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CD710" w14:textId="77777777" w:rsidR="00FA7098" w:rsidRPr="00796A4F" w:rsidRDefault="00000000" w:rsidP="00796A4F">
      <w:pPr>
        <w:ind w:right="44"/>
        <w:jc w:val="center"/>
        <w:rPr>
          <w:rFonts w:ascii="Arial" w:hAnsi="Arial" w:cs="Arial"/>
          <w:b/>
          <w:bCs/>
          <w:caps/>
        </w:rPr>
      </w:pPr>
      <w:r w:rsidRPr="00796A4F">
        <w:rPr>
          <w:rFonts w:ascii="Arial" w:hAnsi="Arial" w:cs="Arial"/>
          <w:b/>
          <w:bCs/>
          <w:caps/>
        </w:rPr>
        <w:t>EXPOSIÇÃO DE MOTIVOS AO PROJETO DE LEI Nº 112/2024-L, DE 5 de dezembro de 2024, DE AUTORIA DO VEREADOR Paulo Rogério Noggerini Júnior</w:t>
      </w:r>
    </w:p>
    <w:p w14:paraId="41632334" w14:textId="77777777" w:rsidR="00FA7098" w:rsidRDefault="00FA7098" w:rsidP="00796A4F">
      <w:pPr>
        <w:ind w:right="45" w:firstLine="3402"/>
        <w:jc w:val="both"/>
        <w:rPr>
          <w:rFonts w:ascii="Arial" w:hAnsi="Arial" w:cs="Arial"/>
        </w:rPr>
      </w:pPr>
    </w:p>
    <w:p w14:paraId="32378B5B" w14:textId="77777777" w:rsidR="002D5B52" w:rsidRDefault="002D5B52" w:rsidP="00796A4F">
      <w:pPr>
        <w:ind w:right="45" w:firstLine="3402"/>
        <w:jc w:val="both"/>
        <w:rPr>
          <w:rFonts w:ascii="Arial" w:hAnsi="Arial" w:cs="Arial"/>
        </w:rPr>
      </w:pPr>
    </w:p>
    <w:p w14:paraId="0DEFBFF7" w14:textId="77777777" w:rsidR="005D2F03" w:rsidRDefault="005D2F03" w:rsidP="00796A4F">
      <w:pPr>
        <w:ind w:right="45" w:firstLine="3402"/>
        <w:jc w:val="both"/>
        <w:rPr>
          <w:rFonts w:ascii="Arial" w:hAnsi="Arial" w:cs="Arial"/>
        </w:rPr>
      </w:pPr>
    </w:p>
    <w:p w14:paraId="5D759389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Apresento à consideração desta Casa o presente Projeto de Lei, que visa estabelecer a inclusão de conteúdos voltados aos direitos humanos, à promoção da igualdade e ao combate a todas as formas de discriminação e preconceito nos cursos de formação e aperfeiçoamento das Guardas Civis Municipais.</w:t>
      </w:r>
    </w:p>
    <w:p w14:paraId="02A9C730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</w:p>
    <w:p w14:paraId="464B3CCD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A iniciativa parte do reconhecimento de que a segurança pública desempenha um papel central na garantia dos direitos fundamentais, especialmente em um país marcado por profundas desigualdades sociais e históricas. Nesse contexto, é imprescindível que os agentes responsáveis pela segurança estejam capacitados não apenas para atuar com eficácia, mas também com sensibilidade e respeito aos princípios constitucionais que asseguram a dignidade da pessoa humana, a igualdade e a justiça social.</w:t>
      </w:r>
    </w:p>
    <w:p w14:paraId="4F685F70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</w:p>
    <w:p w14:paraId="722229CB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Nos últimos meses, episódios de violência envolvendo agentes da segurança pública no estado de São Paulo chamaram a atenção da sociedade para a necessidade urgente de aprimoramento constante na formação dessas corporações. Esses casos, amplamente noticiados, evidenciam a complexidade e os desafios enfrentados pelos profissionais da área e reforçam a importância de investirmos em uma abordagem que una eficiência operacional e respeito aos direitos humanos.</w:t>
      </w:r>
    </w:p>
    <w:p w14:paraId="23AA5658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</w:p>
    <w:p w14:paraId="58BF42B6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Este projeto não tem a intenção de desmerecer ou deslegitimar o trabalho das corporações policiais e das Guardas Civis Municipais. Ao contrário, busca valorizar e apoiar os profissionais, oferecendo-lhes ferramentas para lidar com as demandas contemporâneas de segurança de maneira mais humanizada e em conformidade com os valores democráticos.</w:t>
      </w:r>
    </w:p>
    <w:p w14:paraId="3C6F2AAA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</w:p>
    <w:p w14:paraId="0FC4A0D7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objetivo do curso anual previsto no projeto, além de reforçar os conteúdos na formação inicial, é promover a atualização constante dos agentes, reconhecendo que o contexto social está em constante transformação. Ademais, ao abrir espaço para que policiais militares e outros agentes de segurança pública participem dessas atividades, o município demonstra seu compromisso com a construção de uma atuação integrada e harmônica entre as forças de segurança.</w:t>
      </w:r>
    </w:p>
    <w:p w14:paraId="055B0CDC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</w:p>
    <w:p w14:paraId="1109029B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Por fim, reafirmamos que este projeto está alinhado com os valores constitucionais de promoção da cidadania e da paz social, propondo uma política pública que beneficie diretamente não apenas os agentes de segurança, mas também toda a população que, ao contar com profissionais mais capacitados, estará melhor amparada e protegida.</w:t>
      </w:r>
    </w:p>
    <w:p w14:paraId="21B5AE01" w14:textId="77777777" w:rsidR="002D5B52" w:rsidRPr="002D5B52" w:rsidRDefault="002D5B52" w:rsidP="002D5B52">
      <w:pPr>
        <w:ind w:firstLine="3420"/>
        <w:jc w:val="both"/>
        <w:rPr>
          <w:rFonts w:ascii="Arial" w:hAnsi="Arial" w:cs="Arial"/>
        </w:rPr>
      </w:pPr>
    </w:p>
    <w:p w14:paraId="3EFDA2D1" w14:textId="51E130F5" w:rsidR="00BC5DD4" w:rsidRPr="00796A4F" w:rsidRDefault="002D5B52" w:rsidP="002D5B52">
      <w:pPr>
        <w:ind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Diante do exposto, conto com o apoio desta Casa para a aprovação do presente projeto, certos de que ele representa um avanço significativo para a segurança pública e para a consolidação de uma sociedade mais justa, igualitária e democrática.</w:t>
      </w:r>
    </w:p>
    <w:p w14:paraId="235BF4FC" w14:textId="77777777" w:rsidR="00FA7098" w:rsidRPr="00796A4F" w:rsidRDefault="00FA7098" w:rsidP="00796A4F">
      <w:pPr>
        <w:ind w:right="45" w:firstLine="3402"/>
        <w:jc w:val="both"/>
        <w:rPr>
          <w:rFonts w:ascii="Arial" w:hAnsi="Arial" w:cs="Arial"/>
        </w:rPr>
      </w:pPr>
    </w:p>
    <w:p w14:paraId="19D21ED9" w14:textId="77777777" w:rsidR="00FA7098" w:rsidRPr="00796A4F" w:rsidRDefault="00000000" w:rsidP="00796A4F">
      <w:pPr>
        <w:pStyle w:val="Corpodetexto3"/>
        <w:spacing w:after="0"/>
        <w:ind w:right="45" w:firstLine="3402"/>
        <w:jc w:val="both"/>
        <w:rPr>
          <w:rFonts w:ascii="Arial" w:hAnsi="Arial" w:cs="Arial"/>
          <w:sz w:val="24"/>
          <w:szCs w:val="24"/>
        </w:rPr>
      </w:pPr>
      <w:r w:rsidRPr="00796A4F">
        <w:rPr>
          <w:rFonts w:ascii="Arial" w:hAnsi="Arial" w:cs="Arial"/>
          <w:sz w:val="24"/>
          <w:szCs w:val="24"/>
        </w:rPr>
        <w:t xml:space="preserve">Isso posto, </w:t>
      </w:r>
      <w:r w:rsidRPr="00796A4F">
        <w:rPr>
          <w:rFonts w:ascii="Arial" w:hAnsi="Arial" w:cs="Arial"/>
          <w:caps/>
          <w:sz w:val="24"/>
          <w:szCs w:val="24"/>
        </w:rPr>
        <w:t>Paulo Rogério Noggerini Júnior,</w:t>
      </w:r>
      <w:r w:rsidRPr="00796A4F">
        <w:rPr>
          <w:rFonts w:ascii="Arial" w:hAnsi="Arial" w:cs="Arial"/>
          <w:sz w:val="24"/>
          <w:szCs w:val="24"/>
        </w:rPr>
        <w:t xml:space="preserve"> por intermédio do Protocolo </w:t>
      </w:r>
      <w:r w:rsidR="00796A4F">
        <w:rPr>
          <w:rFonts w:ascii="Arial" w:hAnsi="Arial" w:cs="Arial"/>
          <w:sz w:val="24"/>
          <w:szCs w:val="24"/>
        </w:rPr>
        <w:t>N</w:t>
      </w:r>
      <w:r w:rsidRPr="00796A4F">
        <w:rPr>
          <w:rFonts w:ascii="Arial" w:hAnsi="Arial" w:cs="Arial"/>
          <w:sz w:val="24"/>
          <w:szCs w:val="24"/>
        </w:rPr>
        <w:t>º CETSR 05/12/2024 - 11:53 126012/2024, de 5 de dezembro de 2024, apresenta ao Egrégio Plenário o seguinte Projeto de Lei:</w:t>
      </w:r>
    </w:p>
    <w:p w14:paraId="2CF62042" w14:textId="77777777" w:rsidR="00BC5DD4" w:rsidRPr="00796A4F" w:rsidRDefault="00000000" w:rsidP="00796A4F">
      <w:pPr>
        <w:pStyle w:val="Ttulo3"/>
        <w:spacing w:before="0" w:after="0"/>
        <w:ind w:left="3402" w:right="45"/>
        <w:rPr>
          <w:rFonts w:ascii="Arial" w:hAnsi="Arial" w:cs="Arial"/>
          <w:sz w:val="24"/>
          <w:szCs w:val="24"/>
        </w:rPr>
      </w:pPr>
      <w:r w:rsidRPr="00796A4F">
        <w:rPr>
          <w:rFonts w:ascii="Arial" w:hAnsi="Arial" w:cs="Arial"/>
          <w:sz w:val="24"/>
          <w:szCs w:val="24"/>
        </w:rPr>
        <w:br w:type="page"/>
      </w:r>
      <w:r w:rsidRPr="00796A4F">
        <w:rPr>
          <w:rFonts w:ascii="Arial" w:hAnsi="Arial" w:cs="Arial"/>
          <w:sz w:val="24"/>
          <w:szCs w:val="24"/>
        </w:rPr>
        <w:lastRenderedPageBreak/>
        <w:t>PROJETO DE LEI Nº 112/2024-L</w:t>
      </w:r>
    </w:p>
    <w:p w14:paraId="79404B01" w14:textId="77777777" w:rsidR="00BC5DD4" w:rsidRPr="00796A4F" w:rsidRDefault="00000000" w:rsidP="00796A4F">
      <w:pPr>
        <w:ind w:left="3420" w:right="45"/>
        <w:jc w:val="both"/>
        <w:rPr>
          <w:rFonts w:ascii="Arial" w:hAnsi="Arial" w:cs="Arial"/>
        </w:rPr>
      </w:pPr>
      <w:r w:rsidRPr="00796A4F">
        <w:rPr>
          <w:rFonts w:ascii="Arial" w:hAnsi="Arial" w:cs="Arial"/>
        </w:rPr>
        <w:t>De 5 de dezembro de 2024.</w:t>
      </w:r>
    </w:p>
    <w:p w14:paraId="328A6D0F" w14:textId="77777777" w:rsidR="00BC5DD4" w:rsidRPr="00796A4F" w:rsidRDefault="00BC5DD4" w:rsidP="00796A4F">
      <w:pPr>
        <w:ind w:left="3420" w:right="45"/>
        <w:jc w:val="both"/>
        <w:rPr>
          <w:rFonts w:ascii="Arial" w:hAnsi="Arial" w:cs="Arial"/>
        </w:rPr>
      </w:pPr>
    </w:p>
    <w:p w14:paraId="0386B07E" w14:textId="77777777" w:rsidR="00BC5DD4" w:rsidRPr="00796A4F" w:rsidRDefault="00000000" w:rsidP="00796A4F">
      <w:pPr>
        <w:ind w:left="3420" w:right="45"/>
        <w:jc w:val="both"/>
        <w:rPr>
          <w:rFonts w:ascii="Arial" w:hAnsi="Arial" w:cs="Arial"/>
          <w:b/>
          <w:bCs/>
          <w:i/>
          <w:iCs/>
        </w:rPr>
      </w:pPr>
      <w:r w:rsidRPr="00796A4F">
        <w:rPr>
          <w:rFonts w:ascii="Arial" w:hAnsi="Arial" w:cs="Arial"/>
          <w:b/>
          <w:bCs/>
          <w:i/>
          <w:iCs/>
        </w:rPr>
        <w:t>Dispõe sobre a introdução de conteúdos relacionados a direitos humanos e combate ao racismo, à violência de gênero e a toda e qualquer forma de discriminação e preconceito nos cursos de formação e aperfeiçoamento das Guardas Civis Municipais.</w:t>
      </w:r>
    </w:p>
    <w:p w14:paraId="612D95A8" w14:textId="77777777" w:rsidR="00BC5DD4" w:rsidRPr="00796A4F" w:rsidRDefault="00BC5DD4" w:rsidP="00796A4F">
      <w:pPr>
        <w:ind w:left="3420" w:right="45"/>
        <w:jc w:val="both"/>
        <w:rPr>
          <w:rFonts w:ascii="Arial" w:hAnsi="Arial" w:cs="Arial"/>
          <w:b/>
          <w:bCs/>
        </w:rPr>
      </w:pPr>
    </w:p>
    <w:p w14:paraId="2CD33D9A" w14:textId="77777777" w:rsidR="00BC5DD4" w:rsidRPr="00796A4F" w:rsidRDefault="00000000" w:rsidP="00796A4F">
      <w:pPr>
        <w:ind w:left="3420" w:right="45"/>
        <w:jc w:val="both"/>
        <w:rPr>
          <w:rFonts w:ascii="Arial" w:hAnsi="Arial" w:cs="Arial"/>
        </w:rPr>
      </w:pPr>
      <w:r w:rsidRPr="00796A4F">
        <w:rPr>
          <w:rFonts w:ascii="Arial" w:hAnsi="Arial" w:cs="Arial"/>
        </w:rPr>
        <w:t>O Prefeito Municipal da Estância Turística de São Roque,</w:t>
      </w:r>
    </w:p>
    <w:p w14:paraId="3EEF022E" w14:textId="77777777" w:rsidR="00BC5DD4" w:rsidRPr="00796A4F" w:rsidRDefault="00BC5DD4" w:rsidP="00796A4F">
      <w:pPr>
        <w:ind w:left="3420" w:right="45"/>
        <w:jc w:val="both"/>
        <w:rPr>
          <w:rFonts w:ascii="Arial" w:hAnsi="Arial" w:cs="Arial"/>
        </w:rPr>
      </w:pPr>
    </w:p>
    <w:p w14:paraId="72337241" w14:textId="77777777" w:rsidR="00BC5DD4" w:rsidRPr="00796A4F" w:rsidRDefault="00000000" w:rsidP="00796A4F">
      <w:pPr>
        <w:ind w:left="3420" w:right="45"/>
        <w:jc w:val="both"/>
        <w:rPr>
          <w:rFonts w:ascii="Arial" w:hAnsi="Arial" w:cs="Arial"/>
        </w:rPr>
      </w:pPr>
      <w:r w:rsidRPr="00796A4F">
        <w:rPr>
          <w:rFonts w:ascii="Arial" w:hAnsi="Arial" w:cs="Arial"/>
        </w:rPr>
        <w:t>Faço saber que a Câmara Municipal da Estância Turística de São Roque decreta e eu promulgo a seguinte Lei:</w:t>
      </w:r>
    </w:p>
    <w:p w14:paraId="3AB315C2" w14:textId="77777777" w:rsidR="00BC5DD4" w:rsidRDefault="00BC5DD4" w:rsidP="00796A4F">
      <w:pPr>
        <w:pStyle w:val="Corpodetexto"/>
        <w:ind w:right="44"/>
        <w:rPr>
          <w:rFonts w:cs="Arial"/>
          <w:szCs w:val="24"/>
        </w:rPr>
      </w:pPr>
    </w:p>
    <w:p w14:paraId="2E0B0791" w14:textId="77777777" w:rsidR="002D5B52" w:rsidRPr="00796A4F" w:rsidRDefault="002D5B52" w:rsidP="00796A4F">
      <w:pPr>
        <w:pStyle w:val="Corpodetexto"/>
        <w:ind w:right="44"/>
        <w:rPr>
          <w:rFonts w:cs="Arial"/>
          <w:szCs w:val="24"/>
        </w:rPr>
      </w:pPr>
    </w:p>
    <w:p w14:paraId="0832452F" w14:textId="60713C64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  <w:b/>
          <w:bCs/>
        </w:rPr>
        <w:t>Art. 1º</w:t>
      </w:r>
      <w:r w:rsidRPr="002D5B52">
        <w:rPr>
          <w:rFonts w:ascii="Arial" w:hAnsi="Arial" w:cs="Arial"/>
        </w:rPr>
        <w:t xml:space="preserve"> Esta Lei estabelece que os cursos de formação e aperfeiçoamento das Guardas Civis Municipais contemplem conteúdos relacionados a direitos humanos, combate ao racismo, à violência de gênero e a toda e qualquer forma de discriminação e preconceito.</w:t>
      </w:r>
    </w:p>
    <w:p w14:paraId="0B94D15A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</w:p>
    <w:p w14:paraId="673022CA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  <w:b/>
          <w:bCs/>
        </w:rPr>
        <w:t>Art. 2º</w:t>
      </w:r>
      <w:r w:rsidRPr="002D5B52">
        <w:rPr>
          <w:rFonts w:ascii="Arial" w:hAnsi="Arial" w:cs="Arial"/>
        </w:rPr>
        <w:t xml:space="preserve"> Os cursos destinados à formação e ao aperfeiçoamento das Guardas Civis Municipais abordarão os seguintes temas:</w:t>
      </w:r>
    </w:p>
    <w:p w14:paraId="3CB388F5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I – direitos humanos, liberdades fundamentais e princípios democráticos;</w:t>
      </w:r>
    </w:p>
    <w:p w14:paraId="4E99F638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II – combate ao racismo;</w:t>
      </w:r>
    </w:p>
    <w:p w14:paraId="0387ACAC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III – combate à violência de gênero;</w:t>
      </w:r>
    </w:p>
    <w:p w14:paraId="06F7EC4C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IV – combate ao preconceito por orientação sexual e identidade de gênero;</w:t>
      </w:r>
    </w:p>
    <w:p w14:paraId="7030E0B8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V – combate à xenofobia;</w:t>
      </w:r>
    </w:p>
    <w:p w14:paraId="1E29ED21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VI – combate ao preconceito e à intolerância religiosa;</w:t>
      </w:r>
    </w:p>
    <w:p w14:paraId="497ACF3F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VII – combate ao preconceito contra pessoas com deficiência;</w:t>
      </w:r>
    </w:p>
    <w:p w14:paraId="076D8FF0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VIII – demais formas de discriminação e preconceito.</w:t>
      </w:r>
    </w:p>
    <w:p w14:paraId="11379AD2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</w:p>
    <w:p w14:paraId="1D3B1959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  <w:b/>
          <w:bCs/>
        </w:rPr>
        <w:t xml:space="preserve">Art. 3º </w:t>
      </w:r>
      <w:r w:rsidRPr="002D5B52">
        <w:rPr>
          <w:rFonts w:ascii="Arial" w:hAnsi="Arial" w:cs="Arial"/>
        </w:rPr>
        <w:t>O Poder Executivo promoverá, anualmente, cursos voltados aos temas previstos no Art. 2º, destinados aos integrantes das Guardas Civis Municipais.</w:t>
      </w:r>
    </w:p>
    <w:p w14:paraId="7F482180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</w:p>
    <w:p w14:paraId="0D3A3838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  <w:b/>
          <w:bCs/>
        </w:rPr>
        <w:t>Parágrafo único.</w:t>
      </w:r>
      <w:r w:rsidRPr="002D5B52">
        <w:rPr>
          <w:rFonts w:ascii="Arial" w:hAnsi="Arial" w:cs="Arial"/>
        </w:rPr>
        <w:t xml:space="preserve"> Esses cursos também serão estendidos, mediante convite, a policiais militares e outros agentes de segurança pública que atuem no município.</w:t>
      </w:r>
    </w:p>
    <w:p w14:paraId="0D8B749E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</w:p>
    <w:p w14:paraId="3A0594AF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  <w:b/>
          <w:bCs/>
        </w:rPr>
        <w:t xml:space="preserve">Art. 4º </w:t>
      </w:r>
      <w:r w:rsidRPr="002D5B52">
        <w:rPr>
          <w:rFonts w:ascii="Arial" w:hAnsi="Arial" w:cs="Arial"/>
        </w:rPr>
        <w:t>As despesas decorrentes da implementação desta Lei correrão à conta das dotações orçamentárias próprias, consignadas anualmente no orçamento do Município.</w:t>
      </w:r>
    </w:p>
    <w:p w14:paraId="0325DBC3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</w:p>
    <w:p w14:paraId="5E6C87AD" w14:textId="77777777" w:rsidR="002D5B52" w:rsidRDefault="002D5B52" w:rsidP="002D5B52">
      <w:pPr>
        <w:ind w:right="45" w:firstLine="3420"/>
        <w:jc w:val="both"/>
        <w:rPr>
          <w:rFonts w:ascii="Arial" w:hAnsi="Arial" w:cs="Arial"/>
        </w:rPr>
      </w:pPr>
      <w:r w:rsidRPr="002D5B52">
        <w:rPr>
          <w:rFonts w:ascii="Arial" w:hAnsi="Arial" w:cs="Arial"/>
          <w:b/>
          <w:bCs/>
        </w:rPr>
        <w:t>Art. 5º</w:t>
      </w:r>
      <w:r w:rsidRPr="002D5B52">
        <w:rPr>
          <w:rFonts w:ascii="Arial" w:hAnsi="Arial" w:cs="Arial"/>
        </w:rPr>
        <w:t xml:space="preserve"> Esta Lei entra em vigor na data de sua publicação.</w:t>
      </w:r>
    </w:p>
    <w:p w14:paraId="52366CDB" w14:textId="77777777" w:rsidR="002D5B52" w:rsidRPr="002D5B52" w:rsidRDefault="002D5B52" w:rsidP="002D5B52">
      <w:pPr>
        <w:ind w:right="45" w:firstLine="3420"/>
        <w:jc w:val="both"/>
        <w:rPr>
          <w:rFonts w:ascii="Arial" w:hAnsi="Arial" w:cs="Arial"/>
        </w:rPr>
      </w:pPr>
    </w:p>
    <w:p w14:paraId="41C62AC0" w14:textId="049DEEC4" w:rsidR="00BC5DD4" w:rsidRPr="00796A4F" w:rsidRDefault="00000000" w:rsidP="002D5B52">
      <w:pPr>
        <w:ind w:left="3402" w:right="45"/>
        <w:jc w:val="both"/>
        <w:rPr>
          <w:rFonts w:ascii="Arial" w:hAnsi="Arial" w:cs="Arial"/>
        </w:rPr>
      </w:pPr>
      <w:r w:rsidRPr="00796A4F">
        <w:rPr>
          <w:rFonts w:ascii="Arial" w:hAnsi="Arial" w:cs="Arial"/>
        </w:rPr>
        <w:t>Sala das Sessões “Dr. Júlio Arantes de Freitas”, 5 de dezembro de 2024.</w:t>
      </w:r>
    </w:p>
    <w:p w14:paraId="6A62D107" w14:textId="77777777" w:rsidR="00BC5DD4" w:rsidRPr="00796A4F" w:rsidRDefault="00BC5DD4" w:rsidP="00796A4F">
      <w:pPr>
        <w:ind w:right="44"/>
        <w:jc w:val="both"/>
        <w:rPr>
          <w:rFonts w:ascii="Arial" w:hAnsi="Arial" w:cs="Arial"/>
        </w:rPr>
      </w:pPr>
    </w:p>
    <w:p w14:paraId="6BF9EC1B" w14:textId="77777777" w:rsidR="00BC5DD4" w:rsidRDefault="00BC5DD4" w:rsidP="00796A4F">
      <w:pPr>
        <w:ind w:right="44"/>
        <w:rPr>
          <w:rFonts w:ascii="Arial" w:hAnsi="Arial" w:cs="Arial"/>
          <w:b/>
          <w:bCs/>
        </w:rPr>
      </w:pPr>
    </w:p>
    <w:p w14:paraId="1212F424" w14:textId="77777777" w:rsidR="002D5B52" w:rsidRPr="00796A4F" w:rsidRDefault="002D5B52" w:rsidP="00796A4F">
      <w:pPr>
        <w:ind w:right="44"/>
        <w:rPr>
          <w:rFonts w:ascii="Arial" w:hAnsi="Arial" w:cs="Arial"/>
          <w:b/>
          <w:bCs/>
        </w:rPr>
      </w:pPr>
    </w:p>
    <w:p w14:paraId="6DE3BD98" w14:textId="77777777" w:rsidR="00BC5DD4" w:rsidRPr="00796A4F" w:rsidRDefault="00BC5DD4" w:rsidP="00796A4F">
      <w:pPr>
        <w:ind w:right="44"/>
        <w:rPr>
          <w:rFonts w:ascii="Arial" w:hAnsi="Arial" w:cs="Arial"/>
          <w:b/>
          <w:bCs/>
        </w:rPr>
      </w:pPr>
    </w:p>
    <w:p w14:paraId="54ED5EBD" w14:textId="77777777" w:rsidR="00BC5DD4" w:rsidRPr="00796A4F" w:rsidRDefault="00000000" w:rsidP="00796A4F">
      <w:pPr>
        <w:ind w:right="44"/>
        <w:jc w:val="center"/>
        <w:rPr>
          <w:rFonts w:ascii="Arial" w:hAnsi="Arial" w:cs="Arial"/>
          <w:b/>
          <w:bCs/>
          <w:caps/>
        </w:rPr>
      </w:pPr>
      <w:r w:rsidRPr="00796A4F">
        <w:rPr>
          <w:rFonts w:ascii="Arial" w:hAnsi="Arial" w:cs="Arial"/>
          <w:b/>
          <w:bCs/>
          <w:caps/>
        </w:rPr>
        <w:t>Paulo Rogério Noggerini Júnior</w:t>
      </w:r>
    </w:p>
    <w:p w14:paraId="31584F81" w14:textId="77777777" w:rsidR="00BC5DD4" w:rsidRPr="00796A4F" w:rsidRDefault="00000000" w:rsidP="00796A4F">
      <w:pPr>
        <w:ind w:right="44"/>
        <w:jc w:val="center"/>
        <w:rPr>
          <w:rFonts w:ascii="Arial" w:hAnsi="Arial" w:cs="Arial"/>
          <w:b/>
          <w:bCs/>
          <w:caps/>
        </w:rPr>
      </w:pPr>
      <w:r w:rsidRPr="00796A4F">
        <w:rPr>
          <w:rFonts w:ascii="Arial" w:hAnsi="Arial" w:cs="Arial"/>
          <w:b/>
          <w:bCs/>
          <w:caps/>
        </w:rPr>
        <w:t>(Paulo Juventude)</w:t>
      </w:r>
    </w:p>
    <w:p w14:paraId="23EECF59" w14:textId="77777777" w:rsidR="005E41BC" w:rsidRPr="00796A4F" w:rsidRDefault="00000000" w:rsidP="00796A4F">
      <w:pPr>
        <w:ind w:right="44"/>
        <w:jc w:val="center"/>
        <w:rPr>
          <w:rFonts w:ascii="Arial" w:hAnsi="Arial" w:cs="Arial"/>
        </w:rPr>
      </w:pPr>
      <w:r w:rsidRPr="00796A4F">
        <w:rPr>
          <w:rFonts w:ascii="Arial" w:hAnsi="Arial" w:cs="Arial"/>
        </w:rPr>
        <w:t>Vereador</w:t>
      </w:r>
    </w:p>
    <w:sectPr w:rsidR="005E41BC" w:rsidRPr="00796A4F" w:rsidSect="00306607">
      <w:headerReference w:type="default" r:id="rId7"/>
      <w:footerReference w:type="even" r:id="rId8"/>
      <w:footerReference w:type="default" r:id="rId9"/>
      <w:pgSz w:w="11906" w:h="16838" w:code="9"/>
      <w:pgMar w:top="2438" w:right="1134" w:bottom="1134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75274" w14:textId="77777777" w:rsidR="00931887" w:rsidRDefault="00931887">
      <w:r>
        <w:separator/>
      </w:r>
    </w:p>
  </w:endnote>
  <w:endnote w:type="continuationSeparator" w:id="0">
    <w:p w14:paraId="25B6FD79" w14:textId="77777777" w:rsidR="00931887" w:rsidRDefault="009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86FD7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6B575DF9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30121" w14:textId="77777777" w:rsidR="00BC5DD4" w:rsidRPr="00442D55" w:rsidRDefault="00000000" w:rsidP="00BC5DD4">
    <w:pPr>
      <w:spacing w:after="120"/>
      <w:jc w:val="right"/>
      <w:rPr>
        <w:rFonts w:ascii="Arial" w:hAnsi="Arial" w:cs="Arial"/>
        <w:b/>
        <w:bCs/>
        <w:sz w:val="16"/>
        <w:szCs w:val="16"/>
      </w:rPr>
    </w:pPr>
    <w:r w:rsidRPr="00442D55">
      <w:rPr>
        <w:rFonts w:ascii="Arial" w:hAnsi="Arial" w:cs="Arial"/>
        <w:b/>
        <w:bCs/>
        <w:sz w:val="16"/>
        <w:szCs w:val="16"/>
      </w:rPr>
      <w:t>PROTOCOLO Nº CETSR 05/12/2024 - 11:53 126012/2024</w:t>
    </w:r>
  </w:p>
  <w:p w14:paraId="0E7F0158" w14:textId="77777777" w:rsidR="00BC5DD4" w:rsidRDefault="00000000" w:rsidP="00BC5DD4">
    <w:pPr>
      <w:pStyle w:val="Rodap"/>
      <w:framePr w:wrap="around" w:vAnchor="text" w:hAnchor="page" w:x="10696" w:y="4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6342D8" w14:textId="77777777" w:rsidR="005F02DF" w:rsidRDefault="005F02DF" w:rsidP="005F02D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ED19F" w14:textId="77777777" w:rsidR="00931887" w:rsidRDefault="00931887">
      <w:r>
        <w:separator/>
      </w:r>
    </w:p>
  </w:footnote>
  <w:footnote w:type="continuationSeparator" w:id="0">
    <w:p w14:paraId="6B4AFDD7" w14:textId="77777777" w:rsidR="00931887" w:rsidRDefault="0093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10FA" w14:textId="77777777" w:rsidR="00FA41E9" w:rsidRDefault="00000000" w:rsidP="00FA41E9">
    <w:pPr>
      <w:pStyle w:val="Cabealho"/>
      <w:ind w:left="-1134" w:right="-1134"/>
      <w:rPr>
        <w:rFonts w:ascii="SheerElegance" w:hAnsi="SheerElegance"/>
        <w:sz w:val="56"/>
        <w:szCs w:val="56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EF69450" wp14:editId="34A4B594">
          <wp:simplePos x="0" y="0"/>
          <wp:positionH relativeFrom="page">
            <wp:posOffset>742950</wp:posOffset>
          </wp:positionH>
          <wp:positionV relativeFrom="page">
            <wp:posOffset>721360</wp:posOffset>
          </wp:positionV>
          <wp:extent cx="699770" cy="695325"/>
          <wp:effectExtent l="0" t="0" r="0" b="0"/>
          <wp:wrapNone/>
          <wp:docPr id="12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1658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EBFBF2" w14:textId="77777777" w:rsidR="00FA41E9" w:rsidRDefault="00FA41E9" w:rsidP="00FA41E9">
    <w:pPr>
      <w:pStyle w:val="Default"/>
      <w:ind w:left="-1134" w:right="-471" w:firstLine="142"/>
      <w:rPr>
        <w:sz w:val="14"/>
        <w:szCs w:val="14"/>
      </w:rPr>
    </w:pPr>
  </w:p>
  <w:p w14:paraId="0A2D4471" w14:textId="77777777" w:rsidR="00FA41E9" w:rsidRDefault="00000000" w:rsidP="00FA41E9">
    <w:pPr>
      <w:pStyle w:val="Default"/>
      <w:ind w:left="-567"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5A74825" w14:textId="77777777" w:rsidR="00FA41E9" w:rsidRDefault="00000000" w:rsidP="00FA41E9">
    <w:pPr>
      <w:pStyle w:val="Cabealho"/>
      <w:ind w:left="-567"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CNPJ/MF: </w:t>
    </w:r>
    <w:r>
      <w:rPr>
        <w:rFonts w:ascii="Arial" w:hAnsi="Arial"/>
        <w:sz w:val="20"/>
        <w:szCs w:val="20"/>
      </w:rPr>
      <w:t xml:space="preserve">50.804.079/0001-81 - </w:t>
    </w:r>
    <w:r>
      <w:rPr>
        <w:rFonts w:ascii="Arial" w:hAnsi="Arial"/>
        <w:b/>
        <w:bCs/>
        <w:sz w:val="20"/>
        <w:szCs w:val="20"/>
      </w:rPr>
      <w:t xml:space="preserve">Fone: </w:t>
    </w:r>
    <w:r>
      <w:rPr>
        <w:rFonts w:ascii="Arial" w:hAnsi="Arial"/>
        <w:sz w:val="20"/>
        <w:szCs w:val="20"/>
      </w:rPr>
      <w:t xml:space="preserve">(11) 4784-8444 - </w:t>
    </w:r>
    <w:r>
      <w:rPr>
        <w:rFonts w:ascii="Arial" w:hAnsi="Arial"/>
        <w:b/>
        <w:bCs/>
        <w:sz w:val="20"/>
        <w:szCs w:val="20"/>
      </w:rPr>
      <w:t xml:space="preserve">Fax: </w:t>
    </w:r>
    <w:r>
      <w:rPr>
        <w:rFonts w:ascii="Arial" w:hAnsi="Arial"/>
        <w:sz w:val="20"/>
        <w:szCs w:val="20"/>
      </w:rPr>
      <w:t>(11) 4784-8447</w:t>
    </w:r>
  </w:p>
  <w:p w14:paraId="7D87638B" w14:textId="77777777" w:rsidR="00FA41E9" w:rsidRDefault="00000000" w:rsidP="00FA41E9">
    <w:pPr>
      <w:pStyle w:val="Cabealho"/>
      <w:tabs>
        <w:tab w:val="right" w:pos="8080"/>
      </w:tabs>
      <w:ind w:left="-567"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Site: </w:t>
    </w:r>
    <w:r>
      <w:rPr>
        <w:rFonts w:ascii="Arial" w:hAnsi="Arial"/>
        <w:sz w:val="20"/>
        <w:szCs w:val="20"/>
      </w:rPr>
      <w:t xml:space="preserve">www.camarasaoroque.sp.gov.br | </w:t>
    </w:r>
    <w:r>
      <w:rPr>
        <w:rFonts w:ascii="Arial" w:hAnsi="Arial"/>
        <w:b/>
        <w:bCs/>
        <w:sz w:val="20"/>
        <w:szCs w:val="20"/>
      </w:rPr>
      <w:t xml:space="preserve">E-mail: </w:t>
    </w:r>
    <w:hyperlink r:id="rId2" w:history="1">
      <w:r w:rsidR="00FA41E9">
        <w:rPr>
          <w:rStyle w:val="Hyperlink"/>
          <w:rFonts w:ascii="Arial" w:hAnsi="Arial"/>
          <w:sz w:val="20"/>
          <w:szCs w:val="20"/>
        </w:rPr>
        <w:t>camarasaoroque@camarasaoroque.sp.gov.br</w:t>
      </w:r>
    </w:hyperlink>
  </w:p>
  <w:p w14:paraId="4E02BCDD" w14:textId="77777777" w:rsidR="00FA41E9" w:rsidRDefault="00000000" w:rsidP="00FA41E9">
    <w:pPr>
      <w:pStyle w:val="Cabealho"/>
      <w:ind w:left="-567" w:right="-567"/>
      <w:jc w:val="center"/>
      <w:rPr>
        <w:rFonts w:ascii="Arial" w:hAnsi="Arial"/>
        <w:i/>
        <w:iCs/>
        <w:sz w:val="20"/>
        <w:szCs w:val="20"/>
      </w:rPr>
    </w:pPr>
    <w:r>
      <w:rPr>
        <w:rFonts w:ascii="Arial" w:hAnsi="Arial"/>
        <w:sz w:val="20"/>
        <w:szCs w:val="20"/>
      </w:rPr>
      <w:t>São Roque - ‘A Terra do Vinho e Bonita por Natureza’</w:t>
    </w:r>
  </w:p>
  <w:p w14:paraId="5A143D61" w14:textId="77777777" w:rsidR="00E31569" w:rsidRPr="002565CD" w:rsidRDefault="00E31569" w:rsidP="00FA41E9">
    <w:pPr>
      <w:pStyle w:val="Cabealho"/>
      <w:tabs>
        <w:tab w:val="left" w:pos="1800"/>
      </w:tabs>
      <w:ind w:left="-851" w:right="-4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1902"/>
    <w:multiLevelType w:val="hybridMultilevel"/>
    <w:tmpl w:val="E4EE2786"/>
    <w:lvl w:ilvl="0" w:tplc="15048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 w:tplc="27B231F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2" w:tplc="BC662C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/>
        <w:sz w:val="22"/>
        <w:szCs w:val="22"/>
      </w:rPr>
    </w:lvl>
    <w:lvl w:ilvl="3" w:tplc="F33A89F8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b/>
        <w:sz w:val="22"/>
        <w:szCs w:val="22"/>
      </w:rPr>
    </w:lvl>
    <w:lvl w:ilvl="4" w:tplc="60F62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263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BC8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sz w:val="22"/>
        <w:szCs w:val="22"/>
      </w:rPr>
    </w:lvl>
    <w:lvl w:ilvl="7" w:tplc="49022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60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36E30"/>
    <w:multiLevelType w:val="hybridMultilevel"/>
    <w:tmpl w:val="E08E3950"/>
    <w:lvl w:ilvl="0" w:tplc="36CEC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B54D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23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E84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EE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A8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63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04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87B82"/>
    <w:multiLevelType w:val="hybridMultilevel"/>
    <w:tmpl w:val="9DCADFE2"/>
    <w:lvl w:ilvl="0" w:tplc="21A28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 w:tplc="E33AA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968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AF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02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86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42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6B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61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F0587"/>
    <w:multiLevelType w:val="hybridMultilevel"/>
    <w:tmpl w:val="7C6E0AD8"/>
    <w:lvl w:ilvl="0" w:tplc="2960A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1A0E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A2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CB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88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AC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CD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EB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6B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75677"/>
    <w:multiLevelType w:val="hybridMultilevel"/>
    <w:tmpl w:val="C6F63F3C"/>
    <w:lvl w:ilvl="0" w:tplc="81D65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 w:tplc="6396E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CA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63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AC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C25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23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C4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86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9C70BF"/>
    <w:multiLevelType w:val="hybridMultilevel"/>
    <w:tmpl w:val="4EF0DBCE"/>
    <w:lvl w:ilvl="0" w:tplc="18F25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8FEE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1E9CC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A4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20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00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26F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CD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47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073CE"/>
    <w:multiLevelType w:val="hybridMultilevel"/>
    <w:tmpl w:val="10D88DB6"/>
    <w:lvl w:ilvl="0" w:tplc="060C7E5C">
      <w:start w:val="1"/>
      <w:numFmt w:val="decimal"/>
      <w:lvlText w:val="%1."/>
      <w:lvlJc w:val="left"/>
      <w:pPr>
        <w:ind w:left="540" w:hanging="360"/>
      </w:pPr>
    </w:lvl>
    <w:lvl w:ilvl="1" w:tplc="1564F368" w:tentative="1">
      <w:start w:val="1"/>
      <w:numFmt w:val="lowerLetter"/>
      <w:lvlText w:val="%2."/>
      <w:lvlJc w:val="left"/>
      <w:pPr>
        <w:ind w:left="1260" w:hanging="360"/>
      </w:pPr>
    </w:lvl>
    <w:lvl w:ilvl="2" w:tplc="7368D19A" w:tentative="1">
      <w:start w:val="1"/>
      <w:numFmt w:val="lowerRoman"/>
      <w:lvlText w:val="%3."/>
      <w:lvlJc w:val="right"/>
      <w:pPr>
        <w:ind w:left="1980" w:hanging="180"/>
      </w:pPr>
    </w:lvl>
    <w:lvl w:ilvl="3" w:tplc="AC6C3C04" w:tentative="1">
      <w:start w:val="1"/>
      <w:numFmt w:val="decimal"/>
      <w:lvlText w:val="%4."/>
      <w:lvlJc w:val="left"/>
      <w:pPr>
        <w:ind w:left="2700" w:hanging="360"/>
      </w:pPr>
    </w:lvl>
    <w:lvl w:ilvl="4" w:tplc="B5F6525E" w:tentative="1">
      <w:start w:val="1"/>
      <w:numFmt w:val="lowerLetter"/>
      <w:lvlText w:val="%5."/>
      <w:lvlJc w:val="left"/>
      <w:pPr>
        <w:ind w:left="3420" w:hanging="360"/>
      </w:pPr>
    </w:lvl>
    <w:lvl w:ilvl="5" w:tplc="52F86A0C" w:tentative="1">
      <w:start w:val="1"/>
      <w:numFmt w:val="lowerRoman"/>
      <w:lvlText w:val="%6."/>
      <w:lvlJc w:val="right"/>
      <w:pPr>
        <w:ind w:left="4140" w:hanging="180"/>
      </w:pPr>
    </w:lvl>
    <w:lvl w:ilvl="6" w:tplc="ED3CBBD6" w:tentative="1">
      <w:start w:val="1"/>
      <w:numFmt w:val="decimal"/>
      <w:lvlText w:val="%7."/>
      <w:lvlJc w:val="left"/>
      <w:pPr>
        <w:ind w:left="4860" w:hanging="360"/>
      </w:pPr>
    </w:lvl>
    <w:lvl w:ilvl="7" w:tplc="9086E498" w:tentative="1">
      <w:start w:val="1"/>
      <w:numFmt w:val="lowerLetter"/>
      <w:lvlText w:val="%8."/>
      <w:lvlJc w:val="left"/>
      <w:pPr>
        <w:ind w:left="5580" w:hanging="360"/>
      </w:pPr>
    </w:lvl>
    <w:lvl w:ilvl="8" w:tplc="3160A8F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57990796">
    <w:abstractNumId w:val="0"/>
  </w:num>
  <w:num w:numId="2" w16cid:durableId="948659744">
    <w:abstractNumId w:val="5"/>
  </w:num>
  <w:num w:numId="3" w16cid:durableId="1542980479">
    <w:abstractNumId w:val="4"/>
  </w:num>
  <w:num w:numId="4" w16cid:durableId="734163828">
    <w:abstractNumId w:val="2"/>
  </w:num>
  <w:num w:numId="5" w16cid:durableId="1211117432">
    <w:abstractNumId w:val="1"/>
  </w:num>
  <w:num w:numId="6" w16cid:durableId="850875053">
    <w:abstractNumId w:val="3"/>
  </w:num>
  <w:num w:numId="7" w16cid:durableId="185992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50047"/>
    <w:rsid w:val="000576FE"/>
    <w:rsid w:val="00063FF0"/>
    <w:rsid w:val="00070CB0"/>
    <w:rsid w:val="00077534"/>
    <w:rsid w:val="00090F26"/>
    <w:rsid w:val="000A0146"/>
    <w:rsid w:val="000F2648"/>
    <w:rsid w:val="00115FF6"/>
    <w:rsid w:val="001277CF"/>
    <w:rsid w:val="00156823"/>
    <w:rsid w:val="00167EC9"/>
    <w:rsid w:val="00193C0D"/>
    <w:rsid w:val="001D6387"/>
    <w:rsid w:val="001E60F3"/>
    <w:rsid w:val="001F653A"/>
    <w:rsid w:val="002060C2"/>
    <w:rsid w:val="00235368"/>
    <w:rsid w:val="0025123A"/>
    <w:rsid w:val="002565CD"/>
    <w:rsid w:val="00257397"/>
    <w:rsid w:val="00265D5A"/>
    <w:rsid w:val="00292F9C"/>
    <w:rsid w:val="002A27B9"/>
    <w:rsid w:val="002D3820"/>
    <w:rsid w:val="002D5B52"/>
    <w:rsid w:val="002D6FA8"/>
    <w:rsid w:val="00306607"/>
    <w:rsid w:val="0031684E"/>
    <w:rsid w:val="0032121E"/>
    <w:rsid w:val="00333E46"/>
    <w:rsid w:val="0035159A"/>
    <w:rsid w:val="003866D1"/>
    <w:rsid w:val="00395486"/>
    <w:rsid w:val="003A21AD"/>
    <w:rsid w:val="003B58D8"/>
    <w:rsid w:val="003C5201"/>
    <w:rsid w:val="003D00BC"/>
    <w:rsid w:val="00420DF9"/>
    <w:rsid w:val="00423E3E"/>
    <w:rsid w:val="00442D55"/>
    <w:rsid w:val="00442E45"/>
    <w:rsid w:val="0045101D"/>
    <w:rsid w:val="00470D21"/>
    <w:rsid w:val="0049671F"/>
    <w:rsid w:val="004C2928"/>
    <w:rsid w:val="004E1E9B"/>
    <w:rsid w:val="00502485"/>
    <w:rsid w:val="00536770"/>
    <w:rsid w:val="00574109"/>
    <w:rsid w:val="005A17F1"/>
    <w:rsid w:val="005A3D53"/>
    <w:rsid w:val="005C7B4D"/>
    <w:rsid w:val="005D2F03"/>
    <w:rsid w:val="005E41BC"/>
    <w:rsid w:val="005E6753"/>
    <w:rsid w:val="005F02DF"/>
    <w:rsid w:val="00603B6B"/>
    <w:rsid w:val="00626060"/>
    <w:rsid w:val="0067739F"/>
    <w:rsid w:val="006B3C7D"/>
    <w:rsid w:val="006C5348"/>
    <w:rsid w:val="006E0AFB"/>
    <w:rsid w:val="006E28D2"/>
    <w:rsid w:val="006E6BB1"/>
    <w:rsid w:val="007042A6"/>
    <w:rsid w:val="00762421"/>
    <w:rsid w:val="00793FAA"/>
    <w:rsid w:val="00796A4F"/>
    <w:rsid w:val="007B6296"/>
    <w:rsid w:val="00817A80"/>
    <w:rsid w:val="00843AB3"/>
    <w:rsid w:val="00853AB1"/>
    <w:rsid w:val="00870AC8"/>
    <w:rsid w:val="0089360F"/>
    <w:rsid w:val="008A186F"/>
    <w:rsid w:val="008C1681"/>
    <w:rsid w:val="00916689"/>
    <w:rsid w:val="00931887"/>
    <w:rsid w:val="00940EAB"/>
    <w:rsid w:val="009602D5"/>
    <w:rsid w:val="009801E3"/>
    <w:rsid w:val="00A03326"/>
    <w:rsid w:val="00A113EF"/>
    <w:rsid w:val="00A21915"/>
    <w:rsid w:val="00A3200A"/>
    <w:rsid w:val="00A52B3F"/>
    <w:rsid w:val="00A57F4A"/>
    <w:rsid w:val="00A712EF"/>
    <w:rsid w:val="00A75E2E"/>
    <w:rsid w:val="00A83221"/>
    <w:rsid w:val="00AC4C32"/>
    <w:rsid w:val="00AC580C"/>
    <w:rsid w:val="00AE177D"/>
    <w:rsid w:val="00B74AEE"/>
    <w:rsid w:val="00B854B9"/>
    <w:rsid w:val="00BA298C"/>
    <w:rsid w:val="00BC5DD4"/>
    <w:rsid w:val="00BD6147"/>
    <w:rsid w:val="00BF52B6"/>
    <w:rsid w:val="00CC6288"/>
    <w:rsid w:val="00CD3DF2"/>
    <w:rsid w:val="00CD7665"/>
    <w:rsid w:val="00CE0110"/>
    <w:rsid w:val="00D32890"/>
    <w:rsid w:val="00D44F62"/>
    <w:rsid w:val="00D45DAD"/>
    <w:rsid w:val="00D7002F"/>
    <w:rsid w:val="00DB7362"/>
    <w:rsid w:val="00DF7E62"/>
    <w:rsid w:val="00DF7EB1"/>
    <w:rsid w:val="00E31569"/>
    <w:rsid w:val="00E45147"/>
    <w:rsid w:val="00E506EF"/>
    <w:rsid w:val="00ED6AC3"/>
    <w:rsid w:val="00EE74E7"/>
    <w:rsid w:val="00EF0F68"/>
    <w:rsid w:val="00F14B57"/>
    <w:rsid w:val="00F27374"/>
    <w:rsid w:val="00F47E4F"/>
    <w:rsid w:val="00F55D66"/>
    <w:rsid w:val="00FA41E9"/>
    <w:rsid w:val="00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2F853"/>
  <w15:chartTrackingRefBased/>
  <w15:docId w15:val="{C9197992-BF16-48A5-9B6F-9066A63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C534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FA709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character" w:customStyle="1" w:styleId="Ttulo2Char">
    <w:name w:val="Título 2 Char"/>
    <w:link w:val="Ttulo2"/>
    <w:semiHidden/>
    <w:rsid w:val="006C534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470D21"/>
    <w:pPr>
      <w:jc w:val="center"/>
    </w:pPr>
    <w:rPr>
      <w:b/>
      <w:bCs/>
    </w:rPr>
  </w:style>
  <w:style w:type="character" w:customStyle="1" w:styleId="TtuloChar">
    <w:name w:val="Título Char"/>
    <w:link w:val="Ttulo"/>
    <w:rsid w:val="00470D21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6E6BB1"/>
    <w:pPr>
      <w:ind w:left="708"/>
    </w:pPr>
  </w:style>
  <w:style w:type="character" w:customStyle="1" w:styleId="Ttulo3Char">
    <w:name w:val="Título 3 Char"/>
    <w:link w:val="Ttulo3"/>
    <w:rsid w:val="00FA709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detexto3">
    <w:name w:val="Body Text 3"/>
    <w:basedOn w:val="Normal"/>
    <w:link w:val="Corpodetexto3Char"/>
    <w:rsid w:val="00FA70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FA7098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A709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A7098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FA41E9"/>
    <w:rPr>
      <w:sz w:val="24"/>
      <w:szCs w:val="24"/>
    </w:rPr>
  </w:style>
  <w:style w:type="paragraph" w:customStyle="1" w:styleId="Default">
    <w:name w:val="Default"/>
    <w:rsid w:val="00FA41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orpodetextoChar">
    <w:name w:val="Corpo de texto Char"/>
    <w:link w:val="Corpodetexto"/>
    <w:rsid w:val="00BC5DD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LUCIANO DO ESPIRITO SANTO</cp:lastModifiedBy>
  <cp:revision>4</cp:revision>
  <cp:lastPrinted>2017-05-30T14:49:00Z</cp:lastPrinted>
  <dcterms:created xsi:type="dcterms:W3CDTF">2024-08-01T19:46:00Z</dcterms:created>
  <dcterms:modified xsi:type="dcterms:W3CDTF">2024-12-05T15:18:00Z</dcterms:modified>
</cp:coreProperties>
</file>