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924DD2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924DD2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46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18/06/2025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924DD2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58/2025-</w:t>
      </w:r>
      <w:r w:rsidR="00AE4A94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13/06/2025,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AE4A94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924DD2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924DD2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R$ 155.592,38 (cento e cinquenta e cinco mil, quinhentos e noventa e dois reais e trinta e oito centavos).”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924DD2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O aludido Projeto de Lei foi objeto de apreciação por </w:t>
      </w:r>
      <w:r w:rsidRPr="00E60AE8">
        <w:rPr>
          <w:rFonts w:cs="Arial"/>
          <w:b w:val="0"/>
          <w:szCs w:val="24"/>
          <w:u w:val="none"/>
        </w:rPr>
        <w:t>parte da Assessoria Jurídica desta Casa e pela Comissão Permanente de Constituição Justiça e Redação, onde recebeu pareceres FAVORÁVEIS, sendo, posteriormente, encaminhado a esta Comissão para ser analisado consoante as regras previstas no inciso III do ar</w:t>
      </w:r>
      <w:r w:rsidRPr="00E60AE8">
        <w:rPr>
          <w:rFonts w:cs="Arial"/>
          <w:b w:val="0"/>
          <w:szCs w:val="24"/>
          <w:u w:val="none"/>
        </w:rPr>
        <w:t>tigo 78 do Regimento Interno desta Casa de Leis.</w:t>
      </w:r>
    </w:p>
    <w:p w:rsidR="00337621" w:rsidRPr="00E60AE8" w:rsidRDefault="00924DD2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924DD2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Portanto, somos </w:t>
      </w:r>
      <w:r w:rsidRPr="00E60AE8">
        <w:rPr>
          <w:rFonts w:cs="Arial"/>
          <w:b w:val="0"/>
          <w:szCs w:val="24"/>
          <w:u w:val="none"/>
        </w:rPr>
        <w:t>FAVORÁVEIS à aprovação do Projeto de Lei no que diz respeito aos aspectos que cumpre a esta Comissão analisar, devidamente ressalvado o poder de deliberação do Egrégio Plenário desta Casa de Leis.</w:t>
      </w:r>
    </w:p>
    <w:p w:rsidR="00337621" w:rsidRPr="00E60AE8" w:rsidRDefault="00924DD2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</w:t>
      </w:r>
      <w:r w:rsidRPr="00E60AE8">
        <w:rPr>
          <w:rFonts w:cs="Arial"/>
          <w:b w:val="0"/>
          <w:szCs w:val="24"/>
          <w:u w:val="none"/>
        </w:rPr>
        <w:t>alisar.</w:t>
      </w:r>
    </w:p>
    <w:p w:rsidR="00337621" w:rsidRPr="00E60AE8" w:rsidRDefault="00924DD2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18 de junho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924DD2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337621" w:rsidRPr="00E60AE8" w:rsidRDefault="00924DD2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924DD2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4873"/>
        <w:gridCol w:w="4878"/>
      </w:tblGrid>
      <w:tr w:rsidR="009576D9" w:rsidTr="00AE4A94">
        <w:trPr>
          <w:trHeight w:val="718"/>
          <w:jc w:val="center"/>
        </w:trPr>
        <w:tc>
          <w:tcPr>
            <w:tcW w:w="4873" w:type="dxa"/>
          </w:tcPr>
          <w:p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61687" w:rsidRPr="00E60AE8" w:rsidRDefault="00924DD2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37621" w:rsidRPr="00E60AE8" w:rsidRDefault="00924DD2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AE4A94" w:rsidRPr="00E60AE8" w:rsidRDefault="00AE4A94" w:rsidP="00AE4A94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:rsidR="00337621" w:rsidRPr="00E60AE8" w:rsidRDefault="00AE4A94" w:rsidP="00AE4A94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DD2" w:rsidRDefault="00924DD2" w:rsidP="009576D9">
      <w:r>
        <w:separator/>
      </w:r>
    </w:p>
  </w:endnote>
  <w:endnote w:type="continuationSeparator" w:id="1">
    <w:p w:rsidR="00924DD2" w:rsidRDefault="00924DD2" w:rsidP="00957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DD2" w:rsidRDefault="00924DD2" w:rsidP="009576D9">
      <w:r>
        <w:separator/>
      </w:r>
    </w:p>
  </w:footnote>
  <w:footnote w:type="continuationSeparator" w:id="1">
    <w:p w:rsidR="00924DD2" w:rsidRDefault="00924DD2" w:rsidP="00957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9576D9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9576D9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924DD2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924DD2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924DD2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924DD2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924DD2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</w:t>
    </w:r>
    <w:r>
      <w:rPr>
        <w:rFonts w:ascii="Arial" w:hAnsi="Arial"/>
        <w:sz w:val="20"/>
      </w:rPr>
      <w:t>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24DD2"/>
    <w:rsid w:val="009576D9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AE4A94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2017-08-03T13:32:00Z</dcterms:created>
  <dcterms:modified xsi:type="dcterms:W3CDTF">2025-06-18T12:22:00Z</dcterms:modified>
</cp:coreProperties>
</file>