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504BDD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504BDD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58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07/08/2025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504BDD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Complementar Nº 5/2025-</w:t>
      </w:r>
      <w:r w:rsidR="003C0C3F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04/08/2025,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3C0C3F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504BDD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504BDD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>O presente Projeto de Lei</w:t>
      </w:r>
      <w:r w:rsidR="00FD4FF1">
        <w:rPr>
          <w:rFonts w:ascii="Arial" w:hAnsi="Arial"/>
          <w:sz w:val="24"/>
          <w:szCs w:val="24"/>
        </w:rPr>
        <w:t xml:space="preserve"> Complementar</w:t>
      </w:r>
      <w:r w:rsidRPr="00E60AE8">
        <w:rPr>
          <w:rFonts w:ascii="Arial" w:hAnsi="Arial"/>
          <w:sz w:val="24"/>
          <w:szCs w:val="24"/>
        </w:rPr>
        <w:t xml:space="preserve">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quitação de débitos fiscais com isenção ou redução de juros e multa e dá outras providências.”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504BDD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O aludido Projeto de Lei </w:t>
      </w:r>
      <w:r w:rsidR="00E52927">
        <w:rPr>
          <w:rFonts w:cs="Arial"/>
          <w:b w:val="0"/>
          <w:szCs w:val="24"/>
          <w:u w:val="none"/>
        </w:rPr>
        <w:t xml:space="preserve">Complementar </w:t>
      </w:r>
      <w:r w:rsidRPr="00E60AE8">
        <w:rPr>
          <w:rFonts w:cs="Arial"/>
          <w:b w:val="0"/>
          <w:szCs w:val="24"/>
          <w:u w:val="none"/>
        </w:rPr>
        <w:t>foi objeto de apreciação por parte da Assessoria Jurídica desta Casa e pela Comissã</w:t>
      </w:r>
      <w:r w:rsidRPr="00E60AE8">
        <w:rPr>
          <w:rFonts w:cs="Arial"/>
          <w:b w:val="0"/>
          <w:szCs w:val="24"/>
          <w:u w:val="none"/>
        </w:rPr>
        <w:t>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:rsidR="00337621" w:rsidRPr="00E60AE8" w:rsidRDefault="00504BDD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Na an</w:t>
      </w:r>
      <w:r w:rsidRPr="00E60AE8">
        <w:rPr>
          <w:rFonts w:cs="Arial"/>
          <w:b w:val="0"/>
          <w:szCs w:val="24"/>
          <w:u w:val="none"/>
        </w:rPr>
        <w:t xml:space="preserve">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504BDD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Portanto, somos FAVORÁVEIS à aprovação do Projeto de Lei </w:t>
      </w:r>
      <w:r w:rsidR="00E52927">
        <w:rPr>
          <w:rFonts w:cs="Arial"/>
          <w:b w:val="0"/>
          <w:szCs w:val="24"/>
          <w:u w:val="none"/>
        </w:rPr>
        <w:t xml:space="preserve">Complementar </w:t>
      </w:r>
      <w:r w:rsidRPr="00E60AE8">
        <w:rPr>
          <w:rFonts w:cs="Arial"/>
          <w:b w:val="0"/>
          <w:szCs w:val="24"/>
          <w:u w:val="none"/>
        </w:rPr>
        <w:t>no que diz re</w:t>
      </w:r>
      <w:r w:rsidRPr="00E60AE8">
        <w:rPr>
          <w:rFonts w:cs="Arial"/>
          <w:b w:val="0"/>
          <w:szCs w:val="24"/>
          <w:u w:val="none"/>
        </w:rPr>
        <w:t>speito aos aspectos que cumpre a esta Comissão analisar, devidamente ressalvado o poder de deliberação do Egrégio Plenário desta Casa de Leis.</w:t>
      </w:r>
    </w:p>
    <w:p w:rsidR="00337621" w:rsidRPr="00E60AE8" w:rsidRDefault="00504BDD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:rsidR="00337621" w:rsidRPr="00E60AE8" w:rsidRDefault="00504BDD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7 de agosto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6D3873" w:rsidRPr="00E60AE8" w:rsidRDefault="00504BDD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:rsidR="00337621" w:rsidRPr="00E60AE8" w:rsidRDefault="00504BDD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337621" w:rsidRPr="00E60AE8" w:rsidRDefault="00504BDD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/>
      </w:tblPr>
      <w:tblGrid>
        <w:gridCol w:w="4873"/>
        <w:gridCol w:w="4878"/>
      </w:tblGrid>
      <w:tr w:rsidR="00AF067F" w:rsidTr="003C0C3F">
        <w:trPr>
          <w:trHeight w:val="718"/>
          <w:jc w:val="center"/>
        </w:trPr>
        <w:tc>
          <w:tcPr>
            <w:tcW w:w="4873" w:type="dxa"/>
          </w:tcPr>
          <w:p w:rsidR="00337621" w:rsidRPr="00E60AE8" w:rsidRDefault="00337621" w:rsidP="00D47C6B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261687" w:rsidRPr="00E60AE8" w:rsidRDefault="00504BDD" w:rsidP="00D47C6B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E60AE8"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337621" w:rsidRPr="00E60AE8" w:rsidRDefault="00504BDD" w:rsidP="00D47C6B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</w:tcPr>
          <w:p w:rsidR="00337621" w:rsidRPr="00E60AE8" w:rsidRDefault="00337621" w:rsidP="00D47C6B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3C0C3F" w:rsidRPr="00E60AE8" w:rsidRDefault="003C0C3F" w:rsidP="003C0C3F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:rsidR="00337621" w:rsidRPr="00E60AE8" w:rsidRDefault="003C0C3F" w:rsidP="003C0C3F">
            <w:pPr>
              <w:ind w:right="-109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 w:rsidRPr="00E60AE8">
              <w:rPr>
                <w:rFonts w:ascii="Arial" w:hAnsi="Arial"/>
                <w:sz w:val="24"/>
                <w:szCs w:val="24"/>
              </w:rPr>
              <w:t>MEMBRO CPOFC</w:t>
            </w:r>
          </w:p>
        </w:tc>
      </w:tr>
    </w:tbl>
    <w:p w:rsidR="00261687" w:rsidRPr="00E60AE8" w:rsidRDefault="00261687" w:rsidP="00D47C6B">
      <w:pPr>
        <w:tabs>
          <w:tab w:val="left" w:pos="3120"/>
        </w:tabs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BDD" w:rsidRDefault="00504BDD" w:rsidP="00AF067F">
      <w:r>
        <w:separator/>
      </w:r>
    </w:p>
  </w:endnote>
  <w:endnote w:type="continuationSeparator" w:id="1">
    <w:p w:rsidR="00504BDD" w:rsidRDefault="00504BDD" w:rsidP="00AF0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BDD" w:rsidRDefault="00504BDD" w:rsidP="00AF067F">
      <w:r>
        <w:separator/>
      </w:r>
    </w:p>
  </w:footnote>
  <w:footnote w:type="continuationSeparator" w:id="1">
    <w:p w:rsidR="00504BDD" w:rsidRDefault="00504BDD" w:rsidP="00AF06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AF067F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AF067F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504BDD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504BDD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E2FA8" w:rsidRDefault="00504BDD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504BDD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504BDD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C0C3F"/>
    <w:rsid w:val="003D3632"/>
    <w:rsid w:val="004110BC"/>
    <w:rsid w:val="0049485A"/>
    <w:rsid w:val="004E62C8"/>
    <w:rsid w:val="00504BDD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AF067F"/>
    <w:rsid w:val="00B31750"/>
    <w:rsid w:val="00B54C14"/>
    <w:rsid w:val="00B576B1"/>
    <w:rsid w:val="00B6731D"/>
    <w:rsid w:val="00BD1D71"/>
    <w:rsid w:val="00BD741D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2927"/>
    <w:rsid w:val="00E5788A"/>
    <w:rsid w:val="00E60AE8"/>
    <w:rsid w:val="00E62733"/>
    <w:rsid w:val="00ED3037"/>
    <w:rsid w:val="00EF7A3A"/>
    <w:rsid w:val="00F071AE"/>
    <w:rsid w:val="00F74E73"/>
    <w:rsid w:val="00FC3028"/>
    <w:rsid w:val="00FC63B5"/>
    <w:rsid w:val="00FD4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233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34</cp:revision>
  <dcterms:created xsi:type="dcterms:W3CDTF">2017-08-03T13:32:00Z</dcterms:created>
  <dcterms:modified xsi:type="dcterms:W3CDTF">2025-08-07T17:28:00Z</dcterms:modified>
</cp:coreProperties>
</file>