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0674" w14:textId="77777777" w:rsidR="00525BB4" w:rsidRDefault="00525BB4" w:rsidP="00877D79">
      <w:pPr>
        <w:jc w:val="both"/>
        <w:rPr>
          <w:rFonts w:ascii="Arial" w:hAnsi="Arial" w:cs="Arial"/>
          <w:b/>
          <w:bCs/>
          <w:caps/>
        </w:rPr>
      </w:pPr>
      <w:bookmarkStart w:id="0" w:name="_Hlk212215884"/>
    </w:p>
    <w:p w14:paraId="4B4CAABB" w14:textId="77777777" w:rsidR="00525BB4" w:rsidRDefault="00525BB4" w:rsidP="00877D79">
      <w:pPr>
        <w:jc w:val="both"/>
        <w:rPr>
          <w:rFonts w:ascii="Arial" w:hAnsi="Arial" w:cs="Arial"/>
          <w:b/>
          <w:bCs/>
          <w:caps/>
        </w:rPr>
      </w:pPr>
    </w:p>
    <w:p w14:paraId="1AD03D5B" w14:textId="77777777" w:rsidR="00525BB4" w:rsidRDefault="00525BB4" w:rsidP="00525BB4">
      <w:pPr>
        <w:rPr>
          <w:rFonts w:ascii="Arial" w:hAnsi="Arial" w:cs="Arial"/>
        </w:rPr>
      </w:pPr>
    </w:p>
    <w:p w14:paraId="297582A7" w14:textId="7C55F3FC" w:rsidR="00525BB4" w:rsidRDefault="00525BB4" w:rsidP="00525BB4">
      <w:pPr>
        <w:jc w:val="right"/>
        <w:rPr>
          <w:rFonts w:ascii="Arial" w:hAnsi="Arial" w:cs="Arial"/>
        </w:rPr>
      </w:pPr>
      <w:r>
        <w:rPr>
          <w:rFonts w:ascii="Arial" w:hAnsi="Arial" w:cs="Arial"/>
        </w:rPr>
        <w:t>São Roque, 01 de abril de 2026.</w:t>
      </w:r>
    </w:p>
    <w:p w14:paraId="603CD444" w14:textId="77777777" w:rsidR="00525BB4" w:rsidRDefault="00525BB4" w:rsidP="00525BB4">
      <w:pPr>
        <w:rPr>
          <w:rFonts w:ascii="Arial" w:hAnsi="Arial" w:cs="Arial"/>
        </w:rPr>
      </w:pPr>
    </w:p>
    <w:p w14:paraId="054AD941" w14:textId="77777777" w:rsidR="00525BB4" w:rsidRDefault="00525BB4" w:rsidP="00525BB4">
      <w:pPr>
        <w:rPr>
          <w:rFonts w:ascii="Arial" w:hAnsi="Arial" w:cs="Arial"/>
        </w:rPr>
      </w:pPr>
    </w:p>
    <w:p w14:paraId="7D9F15F7" w14:textId="77777777" w:rsidR="008A49CF" w:rsidRDefault="008A49CF" w:rsidP="00525BB4">
      <w:pPr>
        <w:rPr>
          <w:rFonts w:ascii="Arial" w:hAnsi="Arial" w:cs="Arial"/>
        </w:rPr>
      </w:pPr>
    </w:p>
    <w:p w14:paraId="5E74B78B" w14:textId="462BD4D0" w:rsidR="00525BB4" w:rsidRDefault="00525BB4" w:rsidP="00525BB4">
      <w:pPr>
        <w:rPr>
          <w:rFonts w:ascii="Arial" w:hAnsi="Arial" w:cs="Arial"/>
        </w:rPr>
      </w:pPr>
      <w:r>
        <w:rPr>
          <w:rFonts w:ascii="Arial" w:hAnsi="Arial" w:cs="Arial"/>
        </w:rPr>
        <w:t>Exmo. Sr.</w:t>
      </w:r>
    </w:p>
    <w:p w14:paraId="20ABFE47" w14:textId="275F922F" w:rsidR="00525BB4" w:rsidRDefault="00525BB4" w:rsidP="00525BB4">
      <w:pPr>
        <w:rPr>
          <w:rFonts w:ascii="Arial" w:hAnsi="Arial" w:cs="Arial"/>
        </w:rPr>
      </w:pPr>
      <w:r>
        <w:rPr>
          <w:rFonts w:ascii="Arial" w:hAnsi="Arial" w:cs="Arial"/>
        </w:rPr>
        <w:t>Júlio Antônio Mariano</w:t>
      </w:r>
    </w:p>
    <w:p w14:paraId="7A6829FB" w14:textId="3ECA0B05" w:rsidR="00525BB4" w:rsidRDefault="00525BB4" w:rsidP="00525BB4">
      <w:pPr>
        <w:rPr>
          <w:rFonts w:ascii="Arial" w:hAnsi="Arial" w:cs="Arial"/>
        </w:rPr>
      </w:pPr>
      <w:r>
        <w:rPr>
          <w:rFonts w:ascii="Arial" w:hAnsi="Arial" w:cs="Arial"/>
        </w:rPr>
        <w:t>Presidente da Câmara Municipal da Estância Turística de São Roque</w:t>
      </w:r>
    </w:p>
    <w:p w14:paraId="7774FFEE" w14:textId="77777777" w:rsidR="00525BB4" w:rsidRDefault="00525BB4" w:rsidP="00525BB4">
      <w:pPr>
        <w:rPr>
          <w:rFonts w:ascii="Arial" w:hAnsi="Arial" w:cs="Arial"/>
        </w:rPr>
      </w:pPr>
    </w:p>
    <w:p w14:paraId="73BF3D99" w14:textId="77777777" w:rsidR="00525BB4" w:rsidRDefault="00525BB4" w:rsidP="00525BB4">
      <w:pPr>
        <w:rPr>
          <w:rFonts w:ascii="Arial" w:hAnsi="Arial" w:cs="Arial"/>
        </w:rPr>
      </w:pPr>
    </w:p>
    <w:p w14:paraId="5E9EE552" w14:textId="77777777" w:rsidR="00525BB4" w:rsidRDefault="00525BB4" w:rsidP="00525BB4">
      <w:pPr>
        <w:rPr>
          <w:rFonts w:ascii="Arial" w:hAnsi="Arial" w:cs="Arial"/>
        </w:rPr>
      </w:pPr>
    </w:p>
    <w:p w14:paraId="6AE4407C" w14:textId="77BA0C41" w:rsidR="00525BB4" w:rsidRDefault="00525BB4" w:rsidP="008A49CF">
      <w:pPr>
        <w:ind w:firstLine="3402"/>
        <w:jc w:val="both"/>
        <w:rPr>
          <w:rFonts w:ascii="Arial" w:hAnsi="Arial" w:cs="Arial"/>
          <w:color w:val="000000"/>
        </w:rPr>
      </w:pPr>
      <w:r>
        <w:rPr>
          <w:rFonts w:ascii="Arial" w:hAnsi="Arial" w:cs="Arial"/>
        </w:rPr>
        <w:t xml:space="preserve">Em atenção do Ofício nº 165/2026, </w:t>
      </w:r>
      <w:r w:rsidR="00A50A40">
        <w:rPr>
          <w:rFonts w:ascii="Arial" w:hAnsi="Arial" w:cs="Arial"/>
        </w:rPr>
        <w:t>segue</w:t>
      </w:r>
      <w:r>
        <w:rPr>
          <w:rFonts w:ascii="Arial" w:hAnsi="Arial" w:cs="Arial"/>
        </w:rPr>
        <w:t xml:space="preserve"> abaixo o levantamento das verbas remuneratórias e indenizatória</w:t>
      </w:r>
      <w:r w:rsidR="008A49CF">
        <w:rPr>
          <w:rFonts w:ascii="Arial" w:hAnsi="Arial" w:cs="Arial"/>
        </w:rPr>
        <w:t>s</w:t>
      </w:r>
      <w:r>
        <w:rPr>
          <w:rFonts w:ascii="Arial" w:hAnsi="Arial" w:cs="Arial"/>
        </w:rPr>
        <w:t xml:space="preserve"> pagas no âmbito da Câmara Municipal da Estância Turística de São Roque</w:t>
      </w:r>
      <w:r w:rsidRPr="00440D1D">
        <w:rPr>
          <w:rFonts w:ascii="Arial" w:hAnsi="Arial" w:cs="Arial"/>
          <w:color w:val="000000"/>
        </w:rPr>
        <w:t>, aos servidores efetivos e comissionados, estagiários e agentes políticos.</w:t>
      </w:r>
      <w:r>
        <w:rPr>
          <w:rFonts w:ascii="Arial" w:hAnsi="Arial" w:cs="Arial"/>
          <w:color w:val="000000"/>
        </w:rPr>
        <w:t xml:space="preserve"> </w:t>
      </w:r>
      <w:r w:rsidRPr="00440D1D">
        <w:rPr>
          <w:rFonts w:ascii="Arial" w:hAnsi="Arial" w:cs="Arial"/>
          <w:color w:val="000000"/>
        </w:rPr>
        <w:t>O presente documento identifica as verbas existentes, indica sua base legal e classifica sua natureza jurídica, descrevendo os critérios de concessão.</w:t>
      </w:r>
    </w:p>
    <w:p w14:paraId="59BFA1E3" w14:textId="77777777" w:rsidR="00B52E4E" w:rsidRPr="00440D1D" w:rsidRDefault="00B52E4E" w:rsidP="00525BB4">
      <w:pPr>
        <w:spacing w:after="240"/>
        <w:ind w:right="28" w:firstLine="3402"/>
        <w:jc w:val="both"/>
        <w:rPr>
          <w:rFonts w:ascii="Arial" w:hAnsi="Arial" w:cs="Arial"/>
          <w:color w:val="000000"/>
        </w:rPr>
      </w:pPr>
    </w:p>
    <w:p w14:paraId="518AC4D7" w14:textId="77777777" w:rsidR="00525BB4" w:rsidRPr="00440D1D" w:rsidRDefault="00525BB4" w:rsidP="00525BB4">
      <w:pPr>
        <w:spacing w:after="240"/>
        <w:ind w:right="28"/>
        <w:jc w:val="center"/>
        <w:rPr>
          <w:rFonts w:ascii="Arial" w:hAnsi="Arial" w:cs="Arial"/>
          <w:b/>
          <w:bCs/>
          <w:color w:val="000000"/>
          <w:u w:val="single"/>
        </w:rPr>
      </w:pPr>
      <w:r w:rsidRPr="00440D1D">
        <w:rPr>
          <w:rFonts w:ascii="Arial" w:hAnsi="Arial" w:cs="Arial"/>
          <w:b/>
          <w:bCs/>
          <w:color w:val="000000"/>
          <w:u w:val="single"/>
        </w:rPr>
        <w:t>TABELA DE VERBAS REMUNERATÓRIAS E INDENIZATÓRIAS</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312"/>
        <w:gridCol w:w="1935"/>
        <w:gridCol w:w="1287"/>
        <w:gridCol w:w="3259"/>
        <w:gridCol w:w="1814"/>
      </w:tblGrid>
      <w:tr w:rsidR="00525BB4" w:rsidRPr="00F5579C" w14:paraId="6F2579AB" w14:textId="77777777" w:rsidTr="00A22DEA">
        <w:trPr>
          <w:trHeight w:hRule="exact" w:val="680"/>
        </w:trPr>
        <w:tc>
          <w:tcPr>
            <w:tcW w:w="683" w:type="pct"/>
            <w:shd w:val="clear" w:color="auto" w:fill="F2F2F2"/>
            <w:vAlign w:val="center"/>
          </w:tcPr>
          <w:p w14:paraId="53AE463E" w14:textId="77777777" w:rsidR="00525BB4" w:rsidRPr="00F5579C" w:rsidRDefault="00525BB4" w:rsidP="00F1777B">
            <w:pPr>
              <w:jc w:val="center"/>
              <w:rPr>
                <w:rFonts w:ascii="Arial" w:hAnsi="Arial" w:cs="Arial"/>
                <w:b/>
                <w:bCs/>
                <w:color w:val="000000"/>
                <w:sz w:val="18"/>
                <w:szCs w:val="18"/>
              </w:rPr>
            </w:pPr>
            <w:r w:rsidRPr="00F5579C">
              <w:rPr>
                <w:rFonts w:ascii="Arial" w:hAnsi="Arial" w:cs="Arial"/>
                <w:b/>
                <w:bCs/>
                <w:color w:val="000000"/>
                <w:sz w:val="18"/>
                <w:szCs w:val="18"/>
              </w:rPr>
              <w:t>VERBA</w:t>
            </w:r>
          </w:p>
        </w:tc>
        <w:tc>
          <w:tcPr>
            <w:tcW w:w="1007" w:type="pct"/>
            <w:shd w:val="clear" w:color="auto" w:fill="F2F2F2"/>
            <w:vAlign w:val="center"/>
          </w:tcPr>
          <w:p w14:paraId="5FC9A611" w14:textId="77777777" w:rsidR="00525BB4" w:rsidRPr="00F5579C" w:rsidRDefault="00525BB4" w:rsidP="00F1777B">
            <w:pPr>
              <w:ind w:right="-29"/>
              <w:jc w:val="center"/>
              <w:rPr>
                <w:rFonts w:ascii="Arial" w:hAnsi="Arial" w:cs="Arial"/>
                <w:b/>
                <w:bCs/>
                <w:color w:val="000000"/>
                <w:sz w:val="18"/>
                <w:szCs w:val="18"/>
              </w:rPr>
            </w:pPr>
            <w:r w:rsidRPr="00F5579C">
              <w:rPr>
                <w:rFonts w:ascii="Arial" w:hAnsi="Arial" w:cs="Arial"/>
                <w:b/>
                <w:bCs/>
                <w:color w:val="000000"/>
                <w:sz w:val="18"/>
                <w:szCs w:val="18"/>
              </w:rPr>
              <w:t>BASE LEGAL ESPECÍFICA</w:t>
            </w:r>
          </w:p>
        </w:tc>
        <w:tc>
          <w:tcPr>
            <w:tcW w:w="670" w:type="pct"/>
            <w:shd w:val="clear" w:color="auto" w:fill="F2F2F2"/>
            <w:vAlign w:val="center"/>
          </w:tcPr>
          <w:p w14:paraId="55F4C971" w14:textId="77777777" w:rsidR="00525BB4" w:rsidRPr="00F5579C" w:rsidRDefault="00525BB4" w:rsidP="00F1777B">
            <w:pPr>
              <w:jc w:val="center"/>
              <w:rPr>
                <w:rFonts w:ascii="Arial" w:hAnsi="Arial" w:cs="Arial"/>
                <w:b/>
                <w:bCs/>
                <w:color w:val="000000"/>
                <w:sz w:val="18"/>
                <w:szCs w:val="18"/>
              </w:rPr>
            </w:pPr>
            <w:r w:rsidRPr="00F5579C">
              <w:rPr>
                <w:rFonts w:ascii="Arial" w:hAnsi="Arial" w:cs="Arial"/>
                <w:b/>
                <w:bCs/>
                <w:color w:val="000000"/>
                <w:sz w:val="18"/>
                <w:szCs w:val="18"/>
              </w:rPr>
              <w:t>NATUREZA JURÍDICA</w:t>
            </w:r>
          </w:p>
        </w:tc>
        <w:tc>
          <w:tcPr>
            <w:tcW w:w="1696" w:type="pct"/>
            <w:shd w:val="clear" w:color="auto" w:fill="F2F2F2"/>
            <w:vAlign w:val="center"/>
          </w:tcPr>
          <w:p w14:paraId="2AE0EA24" w14:textId="77777777" w:rsidR="00525BB4" w:rsidRPr="00F5579C" w:rsidRDefault="00525BB4" w:rsidP="00F1777B">
            <w:pPr>
              <w:ind w:right="48"/>
              <w:jc w:val="center"/>
              <w:rPr>
                <w:rFonts w:ascii="Arial" w:hAnsi="Arial" w:cs="Arial"/>
                <w:b/>
                <w:bCs/>
                <w:color w:val="000000"/>
                <w:sz w:val="18"/>
                <w:szCs w:val="18"/>
              </w:rPr>
            </w:pPr>
            <w:r w:rsidRPr="00F5579C">
              <w:rPr>
                <w:rFonts w:ascii="Arial" w:hAnsi="Arial" w:cs="Arial"/>
                <w:b/>
                <w:bCs/>
                <w:color w:val="000000"/>
                <w:sz w:val="18"/>
                <w:szCs w:val="18"/>
              </w:rPr>
              <w:t>CRITÉRIO DE CONCESSÃO</w:t>
            </w:r>
          </w:p>
        </w:tc>
        <w:tc>
          <w:tcPr>
            <w:tcW w:w="944" w:type="pct"/>
            <w:shd w:val="clear" w:color="auto" w:fill="F2F2F2"/>
            <w:vAlign w:val="center"/>
          </w:tcPr>
          <w:p w14:paraId="118324BF" w14:textId="77777777" w:rsidR="00525BB4" w:rsidRPr="00F5579C" w:rsidRDefault="00525BB4" w:rsidP="00F1777B">
            <w:pPr>
              <w:jc w:val="center"/>
              <w:rPr>
                <w:rFonts w:ascii="Arial" w:hAnsi="Arial" w:cs="Arial"/>
                <w:b/>
                <w:bCs/>
                <w:color w:val="000000"/>
                <w:sz w:val="18"/>
                <w:szCs w:val="18"/>
              </w:rPr>
            </w:pPr>
            <w:r w:rsidRPr="00F5579C">
              <w:rPr>
                <w:rFonts w:ascii="Arial" w:hAnsi="Arial" w:cs="Arial"/>
                <w:b/>
                <w:bCs/>
                <w:color w:val="000000"/>
                <w:sz w:val="18"/>
                <w:szCs w:val="18"/>
              </w:rPr>
              <w:t>CÔMPUTO PARA O TETO CONSTITUCIONAL</w:t>
            </w:r>
          </w:p>
        </w:tc>
      </w:tr>
      <w:tr w:rsidR="00525BB4" w:rsidRPr="00F5579C" w14:paraId="37049F24" w14:textId="77777777" w:rsidTr="00A22DEA">
        <w:trPr>
          <w:trHeight w:hRule="exact" w:val="843"/>
        </w:trPr>
        <w:tc>
          <w:tcPr>
            <w:tcW w:w="683" w:type="pct"/>
            <w:vAlign w:val="center"/>
          </w:tcPr>
          <w:p w14:paraId="0BB97D80"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Vencimento base do cargo</w:t>
            </w:r>
          </w:p>
        </w:tc>
        <w:tc>
          <w:tcPr>
            <w:tcW w:w="1007" w:type="pct"/>
            <w:vAlign w:val="center"/>
          </w:tcPr>
          <w:p w14:paraId="66104C06"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Lei Municipal</w:t>
            </w:r>
          </w:p>
          <w:p w14:paraId="1A4168AF"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nº 4.941/2019</w:t>
            </w:r>
          </w:p>
        </w:tc>
        <w:tc>
          <w:tcPr>
            <w:tcW w:w="670" w:type="pct"/>
            <w:vAlign w:val="center"/>
          </w:tcPr>
          <w:p w14:paraId="5A59C7A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414C6552"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Vencimento base fixado por cargo, conforme Anexo I da Lei Municipal n° 4.941/1994.</w:t>
            </w:r>
          </w:p>
        </w:tc>
        <w:tc>
          <w:tcPr>
            <w:tcW w:w="944" w:type="pct"/>
            <w:vAlign w:val="center"/>
          </w:tcPr>
          <w:p w14:paraId="2AD7E1F8" w14:textId="77777777" w:rsidR="00525BB4" w:rsidRPr="00F5579C" w:rsidRDefault="00525BB4" w:rsidP="00F1777B">
            <w:pPr>
              <w:ind w:right="-23"/>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56C01DB1" w14:textId="77777777" w:rsidTr="00A22DEA">
        <w:trPr>
          <w:trHeight w:hRule="exact" w:val="827"/>
        </w:trPr>
        <w:tc>
          <w:tcPr>
            <w:tcW w:w="683" w:type="pct"/>
            <w:vAlign w:val="center"/>
          </w:tcPr>
          <w:p w14:paraId="4759FCD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Vencimento base da função gratificada</w:t>
            </w:r>
          </w:p>
        </w:tc>
        <w:tc>
          <w:tcPr>
            <w:tcW w:w="1007" w:type="pct"/>
            <w:vAlign w:val="center"/>
          </w:tcPr>
          <w:p w14:paraId="6244EED6"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Lei Municipal</w:t>
            </w:r>
          </w:p>
          <w:p w14:paraId="098B6CD3"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nº 4.941/2019</w:t>
            </w:r>
          </w:p>
        </w:tc>
        <w:tc>
          <w:tcPr>
            <w:tcW w:w="670" w:type="pct"/>
            <w:vAlign w:val="center"/>
          </w:tcPr>
          <w:p w14:paraId="44DA8F6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0FBC3777"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Vencimento</w:t>
            </w:r>
            <w:r>
              <w:rPr>
                <w:rFonts w:ascii="Arial" w:hAnsi="Arial" w:cs="Arial"/>
                <w:color w:val="000000"/>
                <w:sz w:val="18"/>
                <w:szCs w:val="18"/>
              </w:rPr>
              <w:t xml:space="preserve"> base</w:t>
            </w:r>
            <w:r w:rsidRPr="00F5579C">
              <w:rPr>
                <w:rFonts w:ascii="Arial" w:hAnsi="Arial" w:cs="Arial"/>
                <w:color w:val="000000"/>
                <w:sz w:val="18"/>
                <w:szCs w:val="18"/>
              </w:rPr>
              <w:t xml:space="preserve"> fixado por função gratificada, nos termos do Anexo I da Lei Municipal n° 4.941/1994.</w:t>
            </w:r>
          </w:p>
        </w:tc>
        <w:tc>
          <w:tcPr>
            <w:tcW w:w="944" w:type="pct"/>
            <w:vAlign w:val="center"/>
          </w:tcPr>
          <w:p w14:paraId="42A889ED"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2431D27A" w14:textId="77777777" w:rsidTr="00A22DEA">
        <w:trPr>
          <w:trHeight w:hRule="exact" w:val="825"/>
        </w:trPr>
        <w:tc>
          <w:tcPr>
            <w:tcW w:w="683" w:type="pct"/>
            <w:vAlign w:val="center"/>
          </w:tcPr>
          <w:p w14:paraId="233FEBEA"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Adicional por tempo de serviço</w:t>
            </w:r>
          </w:p>
        </w:tc>
        <w:tc>
          <w:tcPr>
            <w:tcW w:w="1007" w:type="pct"/>
            <w:vAlign w:val="center"/>
          </w:tcPr>
          <w:p w14:paraId="664A36F7"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44 da Lei Municipal</w:t>
            </w:r>
          </w:p>
          <w:p w14:paraId="482B7C18"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 2.209/1994</w:t>
            </w:r>
          </w:p>
        </w:tc>
        <w:tc>
          <w:tcPr>
            <w:tcW w:w="670" w:type="pct"/>
            <w:vAlign w:val="center"/>
          </w:tcPr>
          <w:p w14:paraId="474480CE"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2A0E41BE"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Devido aos servidores à razão de 1% (um por cento) por ano de serviço público, calculado sobre o vencimento base.</w:t>
            </w:r>
          </w:p>
        </w:tc>
        <w:tc>
          <w:tcPr>
            <w:tcW w:w="944" w:type="pct"/>
            <w:vAlign w:val="center"/>
          </w:tcPr>
          <w:p w14:paraId="7FFCE6DE"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0AEEEE78" w14:textId="77777777" w:rsidTr="00A22DEA">
        <w:trPr>
          <w:trHeight w:hRule="exact" w:val="1673"/>
        </w:trPr>
        <w:tc>
          <w:tcPr>
            <w:tcW w:w="683" w:type="pct"/>
            <w:vAlign w:val="center"/>
          </w:tcPr>
          <w:p w14:paraId="266467AA"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Adicional por serviço extraordinário</w:t>
            </w:r>
          </w:p>
        </w:tc>
        <w:tc>
          <w:tcPr>
            <w:tcW w:w="1007" w:type="pct"/>
            <w:vAlign w:val="center"/>
          </w:tcPr>
          <w:p w14:paraId="74E9BA53"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49 da Lei Municipal n° 2.209/1994</w:t>
            </w:r>
          </w:p>
        </w:tc>
        <w:tc>
          <w:tcPr>
            <w:tcW w:w="670" w:type="pct"/>
            <w:vAlign w:val="center"/>
          </w:tcPr>
          <w:p w14:paraId="459DECA0"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568B944F" w14:textId="77777777" w:rsidR="00525BB4" w:rsidRPr="00F5579C" w:rsidRDefault="00525BB4" w:rsidP="00F1777B">
            <w:pPr>
              <w:ind w:right="48"/>
              <w:jc w:val="both"/>
              <w:rPr>
                <w:rFonts w:ascii="Arial" w:hAnsi="Arial" w:cs="Arial"/>
                <w:color w:val="000000"/>
                <w:sz w:val="18"/>
                <w:szCs w:val="18"/>
              </w:rPr>
            </w:pPr>
            <w:r>
              <w:rPr>
                <w:rFonts w:ascii="Arial" w:hAnsi="Arial" w:cs="Arial"/>
                <w:color w:val="000000"/>
                <w:sz w:val="18"/>
                <w:szCs w:val="18"/>
              </w:rPr>
              <w:t>S</w:t>
            </w:r>
            <w:r w:rsidRPr="00F5579C">
              <w:rPr>
                <w:rFonts w:ascii="Arial" w:hAnsi="Arial" w:cs="Arial"/>
                <w:color w:val="000000"/>
                <w:sz w:val="18"/>
                <w:szCs w:val="18"/>
              </w:rPr>
              <w:t>erviço extraordinário remunerado com acréscimo de 50% (cinquenta por cento) em relação à hora normal de trabalho, calculada sobre o vencimento do cargo, acrescido das vantagens incorporadas.</w:t>
            </w:r>
          </w:p>
        </w:tc>
        <w:tc>
          <w:tcPr>
            <w:tcW w:w="944" w:type="pct"/>
            <w:vAlign w:val="center"/>
          </w:tcPr>
          <w:p w14:paraId="43C580E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1836A6E9" w14:textId="77777777" w:rsidTr="00A22DEA">
        <w:trPr>
          <w:trHeight w:hRule="exact" w:val="1866"/>
        </w:trPr>
        <w:tc>
          <w:tcPr>
            <w:tcW w:w="683" w:type="pct"/>
            <w:vAlign w:val="center"/>
          </w:tcPr>
          <w:p w14:paraId="0B3F2F30"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Adicional noturno</w:t>
            </w:r>
          </w:p>
        </w:tc>
        <w:tc>
          <w:tcPr>
            <w:tcW w:w="1007" w:type="pct"/>
            <w:vAlign w:val="center"/>
          </w:tcPr>
          <w:p w14:paraId="120203C1"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50 da Lei Municipal n° 2.209/1994</w:t>
            </w:r>
          </w:p>
        </w:tc>
        <w:tc>
          <w:tcPr>
            <w:tcW w:w="670" w:type="pct"/>
            <w:vAlign w:val="center"/>
          </w:tcPr>
          <w:p w14:paraId="7256C93E"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06735054" w14:textId="77777777" w:rsidR="00525BB4" w:rsidRPr="00F5579C" w:rsidRDefault="00525BB4" w:rsidP="00F1777B">
            <w:pPr>
              <w:ind w:right="48"/>
              <w:jc w:val="both"/>
              <w:rPr>
                <w:rFonts w:ascii="Arial" w:hAnsi="Arial" w:cs="Arial"/>
                <w:color w:val="000000"/>
                <w:sz w:val="18"/>
                <w:szCs w:val="18"/>
              </w:rPr>
            </w:pPr>
            <w:r>
              <w:rPr>
                <w:rFonts w:ascii="Arial" w:hAnsi="Arial" w:cs="Arial"/>
                <w:color w:val="000000"/>
                <w:sz w:val="18"/>
                <w:szCs w:val="18"/>
              </w:rPr>
              <w:t>S</w:t>
            </w:r>
            <w:r w:rsidRPr="00F5579C">
              <w:rPr>
                <w:rFonts w:ascii="Arial" w:hAnsi="Arial" w:cs="Arial"/>
                <w:color w:val="000000"/>
                <w:sz w:val="18"/>
                <w:szCs w:val="18"/>
              </w:rPr>
              <w:t>erviço</w:t>
            </w:r>
            <w:r>
              <w:rPr>
                <w:rFonts w:ascii="Arial" w:hAnsi="Arial" w:cs="Arial"/>
                <w:color w:val="000000"/>
                <w:sz w:val="18"/>
                <w:szCs w:val="18"/>
              </w:rPr>
              <w:t xml:space="preserve"> noturno, compreendido como </w:t>
            </w:r>
            <w:r w:rsidRPr="00F5579C">
              <w:rPr>
                <w:rFonts w:ascii="Arial" w:hAnsi="Arial" w:cs="Arial"/>
                <w:color w:val="000000"/>
                <w:sz w:val="18"/>
                <w:szCs w:val="18"/>
              </w:rPr>
              <w:t xml:space="preserve">aquele prestado em horário entre </w:t>
            </w:r>
            <w:r>
              <w:rPr>
                <w:rFonts w:ascii="Arial" w:hAnsi="Arial" w:cs="Arial"/>
                <w:color w:val="000000"/>
                <w:sz w:val="18"/>
                <w:szCs w:val="18"/>
              </w:rPr>
              <w:t>22 (</w:t>
            </w:r>
            <w:r w:rsidRPr="00F5579C">
              <w:rPr>
                <w:rFonts w:ascii="Arial" w:hAnsi="Arial" w:cs="Arial"/>
                <w:color w:val="000000"/>
                <w:sz w:val="18"/>
                <w:szCs w:val="18"/>
              </w:rPr>
              <w:t>vinte e duas</w:t>
            </w:r>
            <w:r>
              <w:rPr>
                <w:rFonts w:ascii="Arial" w:hAnsi="Arial" w:cs="Arial"/>
                <w:color w:val="000000"/>
                <w:sz w:val="18"/>
                <w:szCs w:val="18"/>
              </w:rPr>
              <w:t>)</w:t>
            </w:r>
            <w:r w:rsidRPr="00F5579C">
              <w:rPr>
                <w:rFonts w:ascii="Arial" w:hAnsi="Arial" w:cs="Arial"/>
                <w:color w:val="000000"/>
                <w:sz w:val="18"/>
                <w:szCs w:val="18"/>
              </w:rPr>
              <w:t xml:space="preserve"> horas de um dia e </w:t>
            </w:r>
            <w:r>
              <w:rPr>
                <w:rFonts w:ascii="Arial" w:hAnsi="Arial" w:cs="Arial"/>
                <w:color w:val="000000"/>
                <w:sz w:val="18"/>
                <w:szCs w:val="18"/>
              </w:rPr>
              <w:t>5 (</w:t>
            </w:r>
            <w:r w:rsidRPr="00F5579C">
              <w:rPr>
                <w:rFonts w:ascii="Arial" w:hAnsi="Arial" w:cs="Arial"/>
                <w:color w:val="000000"/>
                <w:sz w:val="18"/>
                <w:szCs w:val="18"/>
              </w:rPr>
              <w:t>cinco</w:t>
            </w:r>
            <w:r>
              <w:rPr>
                <w:rFonts w:ascii="Arial" w:hAnsi="Arial" w:cs="Arial"/>
                <w:color w:val="000000"/>
                <w:sz w:val="18"/>
                <w:szCs w:val="18"/>
              </w:rPr>
              <w:t>)</w:t>
            </w:r>
            <w:r w:rsidRPr="00F5579C">
              <w:rPr>
                <w:rFonts w:ascii="Arial" w:hAnsi="Arial" w:cs="Arial"/>
                <w:color w:val="000000"/>
                <w:sz w:val="18"/>
                <w:szCs w:val="18"/>
              </w:rPr>
              <w:t xml:space="preserve"> horas do dia seguinte, terá o valor hora acrescido de 25% (vinte e cinco por cento), computando se cada hora como cinquenta e dois minutos e três segundos, calculado sobre o vencimento do cargo.</w:t>
            </w:r>
          </w:p>
        </w:tc>
        <w:tc>
          <w:tcPr>
            <w:tcW w:w="944" w:type="pct"/>
            <w:vAlign w:val="center"/>
          </w:tcPr>
          <w:p w14:paraId="10DD6349"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8A49CF" w:rsidRPr="00F5579C" w14:paraId="0059680A" w14:textId="77777777" w:rsidTr="00A22DEA">
        <w:trPr>
          <w:trHeight w:hRule="exact" w:val="874"/>
        </w:trPr>
        <w:tc>
          <w:tcPr>
            <w:tcW w:w="683" w:type="pct"/>
            <w:shd w:val="clear" w:color="auto" w:fill="F2F2F2"/>
            <w:vAlign w:val="center"/>
          </w:tcPr>
          <w:p w14:paraId="4BF4B3C9" w14:textId="77777777" w:rsidR="008A49CF" w:rsidRPr="00F5579C" w:rsidRDefault="008A49CF" w:rsidP="009F6A8D">
            <w:pPr>
              <w:jc w:val="center"/>
              <w:rPr>
                <w:rFonts w:ascii="Arial" w:hAnsi="Arial" w:cs="Arial"/>
                <w:b/>
                <w:bCs/>
                <w:color w:val="000000"/>
                <w:sz w:val="18"/>
                <w:szCs w:val="18"/>
              </w:rPr>
            </w:pPr>
            <w:r w:rsidRPr="00F5579C">
              <w:rPr>
                <w:rFonts w:ascii="Arial" w:hAnsi="Arial" w:cs="Arial"/>
                <w:b/>
                <w:bCs/>
                <w:color w:val="000000"/>
                <w:sz w:val="18"/>
                <w:szCs w:val="18"/>
              </w:rPr>
              <w:lastRenderedPageBreak/>
              <w:t>VERBA</w:t>
            </w:r>
          </w:p>
        </w:tc>
        <w:tc>
          <w:tcPr>
            <w:tcW w:w="1007" w:type="pct"/>
            <w:shd w:val="clear" w:color="auto" w:fill="F2F2F2"/>
            <w:vAlign w:val="center"/>
          </w:tcPr>
          <w:p w14:paraId="05A1FE97" w14:textId="77777777" w:rsidR="008A49CF" w:rsidRPr="00F5579C" w:rsidRDefault="008A49CF" w:rsidP="009F6A8D">
            <w:pPr>
              <w:ind w:right="-29"/>
              <w:jc w:val="center"/>
              <w:rPr>
                <w:rFonts w:ascii="Arial" w:hAnsi="Arial" w:cs="Arial"/>
                <w:b/>
                <w:bCs/>
                <w:color w:val="000000"/>
                <w:sz w:val="18"/>
                <w:szCs w:val="18"/>
              </w:rPr>
            </w:pPr>
            <w:r w:rsidRPr="00F5579C">
              <w:rPr>
                <w:rFonts w:ascii="Arial" w:hAnsi="Arial" w:cs="Arial"/>
                <w:b/>
                <w:bCs/>
                <w:color w:val="000000"/>
                <w:sz w:val="18"/>
                <w:szCs w:val="18"/>
              </w:rPr>
              <w:t>BASE LEGAL ESPECÍFICA</w:t>
            </w:r>
          </w:p>
        </w:tc>
        <w:tc>
          <w:tcPr>
            <w:tcW w:w="670" w:type="pct"/>
            <w:shd w:val="clear" w:color="auto" w:fill="F2F2F2"/>
            <w:vAlign w:val="center"/>
          </w:tcPr>
          <w:p w14:paraId="32B08ECB" w14:textId="77777777" w:rsidR="008A49CF" w:rsidRPr="00F5579C" w:rsidRDefault="008A49CF" w:rsidP="009F6A8D">
            <w:pPr>
              <w:jc w:val="center"/>
              <w:rPr>
                <w:rFonts w:ascii="Arial" w:hAnsi="Arial" w:cs="Arial"/>
                <w:b/>
                <w:bCs/>
                <w:color w:val="000000"/>
                <w:sz w:val="18"/>
                <w:szCs w:val="18"/>
              </w:rPr>
            </w:pPr>
            <w:r w:rsidRPr="00F5579C">
              <w:rPr>
                <w:rFonts w:ascii="Arial" w:hAnsi="Arial" w:cs="Arial"/>
                <w:b/>
                <w:bCs/>
                <w:color w:val="000000"/>
                <w:sz w:val="18"/>
                <w:szCs w:val="18"/>
              </w:rPr>
              <w:t>NATUREZA JURÍDICA</w:t>
            </w:r>
          </w:p>
        </w:tc>
        <w:tc>
          <w:tcPr>
            <w:tcW w:w="1696" w:type="pct"/>
            <w:shd w:val="clear" w:color="auto" w:fill="F2F2F2"/>
            <w:vAlign w:val="center"/>
          </w:tcPr>
          <w:p w14:paraId="3A62D478" w14:textId="77777777" w:rsidR="008A49CF" w:rsidRPr="00F5579C" w:rsidRDefault="008A49CF" w:rsidP="009F6A8D">
            <w:pPr>
              <w:ind w:right="48"/>
              <w:jc w:val="center"/>
              <w:rPr>
                <w:rFonts w:ascii="Arial" w:hAnsi="Arial" w:cs="Arial"/>
                <w:b/>
                <w:bCs/>
                <w:color w:val="000000"/>
                <w:sz w:val="18"/>
                <w:szCs w:val="18"/>
              </w:rPr>
            </w:pPr>
            <w:r w:rsidRPr="00F5579C">
              <w:rPr>
                <w:rFonts w:ascii="Arial" w:hAnsi="Arial" w:cs="Arial"/>
                <w:b/>
                <w:bCs/>
                <w:color w:val="000000"/>
                <w:sz w:val="18"/>
                <w:szCs w:val="18"/>
              </w:rPr>
              <w:t>CRITÉRIO DE CONCESSÃO</w:t>
            </w:r>
          </w:p>
        </w:tc>
        <w:tc>
          <w:tcPr>
            <w:tcW w:w="944" w:type="pct"/>
            <w:shd w:val="clear" w:color="auto" w:fill="F2F2F2"/>
            <w:vAlign w:val="center"/>
          </w:tcPr>
          <w:p w14:paraId="7C7DC772" w14:textId="77777777" w:rsidR="008A49CF" w:rsidRPr="00F5579C" w:rsidRDefault="008A49CF" w:rsidP="009F6A8D">
            <w:pPr>
              <w:jc w:val="center"/>
              <w:rPr>
                <w:rFonts w:ascii="Arial" w:hAnsi="Arial" w:cs="Arial"/>
                <w:b/>
                <w:bCs/>
                <w:color w:val="000000"/>
                <w:sz w:val="18"/>
                <w:szCs w:val="18"/>
              </w:rPr>
            </w:pPr>
            <w:r w:rsidRPr="00F5579C">
              <w:rPr>
                <w:rFonts w:ascii="Arial" w:hAnsi="Arial" w:cs="Arial"/>
                <w:b/>
                <w:bCs/>
                <w:color w:val="000000"/>
                <w:sz w:val="18"/>
                <w:szCs w:val="18"/>
              </w:rPr>
              <w:t>CÔMPUTO PARA O TETO CONSTITUCIONAL</w:t>
            </w:r>
          </w:p>
        </w:tc>
      </w:tr>
      <w:tr w:rsidR="00525BB4" w:rsidRPr="00F5579C" w14:paraId="61886AC7" w14:textId="77777777" w:rsidTr="00A22DEA">
        <w:trPr>
          <w:trHeight w:hRule="exact" w:val="957"/>
        </w:trPr>
        <w:tc>
          <w:tcPr>
            <w:tcW w:w="683" w:type="pct"/>
            <w:vAlign w:val="center"/>
          </w:tcPr>
          <w:p w14:paraId="03AE05C0"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Sexta Parte</w:t>
            </w:r>
          </w:p>
        </w:tc>
        <w:tc>
          <w:tcPr>
            <w:tcW w:w="1007" w:type="pct"/>
            <w:vAlign w:val="center"/>
          </w:tcPr>
          <w:p w14:paraId="461F46B4"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45 da Lei Municipal n° 2.209/1994</w:t>
            </w:r>
          </w:p>
        </w:tc>
        <w:tc>
          <w:tcPr>
            <w:tcW w:w="670" w:type="pct"/>
            <w:vAlign w:val="center"/>
          </w:tcPr>
          <w:p w14:paraId="38E84AD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428B358D"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aos servidores aos 20 (vinte) anos de efetivo exercício, à razão de 1/6 (um sexto), calculada sobre os vencimentos integrais.</w:t>
            </w:r>
          </w:p>
          <w:p w14:paraId="71924533" w14:textId="77777777" w:rsidR="00525BB4" w:rsidRDefault="00525BB4" w:rsidP="00F1777B">
            <w:pPr>
              <w:jc w:val="both"/>
              <w:rPr>
                <w:rFonts w:ascii="Arial" w:hAnsi="Arial" w:cs="Arial"/>
                <w:sz w:val="18"/>
                <w:szCs w:val="18"/>
              </w:rPr>
            </w:pPr>
          </w:p>
          <w:p w14:paraId="1375B3B6" w14:textId="77777777" w:rsidR="00525BB4" w:rsidRPr="00CF7E95" w:rsidRDefault="00525BB4" w:rsidP="00F1777B">
            <w:pPr>
              <w:rPr>
                <w:rFonts w:ascii="Arial" w:hAnsi="Arial" w:cs="Arial"/>
                <w:sz w:val="18"/>
                <w:szCs w:val="18"/>
              </w:rPr>
            </w:pPr>
          </w:p>
          <w:p w14:paraId="257BFC19" w14:textId="77777777" w:rsidR="00525BB4" w:rsidRPr="00CF7E95" w:rsidRDefault="00525BB4" w:rsidP="00F1777B">
            <w:pPr>
              <w:rPr>
                <w:rFonts w:ascii="Arial" w:hAnsi="Arial" w:cs="Arial"/>
                <w:sz w:val="18"/>
                <w:szCs w:val="18"/>
              </w:rPr>
            </w:pPr>
          </w:p>
        </w:tc>
        <w:tc>
          <w:tcPr>
            <w:tcW w:w="944" w:type="pct"/>
            <w:vAlign w:val="center"/>
          </w:tcPr>
          <w:p w14:paraId="208320A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142AA249" w14:textId="77777777" w:rsidTr="00A22DEA">
        <w:trPr>
          <w:trHeight w:hRule="exact" w:val="2242"/>
        </w:trPr>
        <w:tc>
          <w:tcPr>
            <w:tcW w:w="683" w:type="pct"/>
            <w:vAlign w:val="center"/>
          </w:tcPr>
          <w:p w14:paraId="4975326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Incorporação ao serviço público</w:t>
            </w:r>
          </w:p>
          <w:p w14:paraId="301B78A7" w14:textId="77777777" w:rsidR="00525BB4" w:rsidRPr="00F5579C" w:rsidRDefault="00525BB4" w:rsidP="00F1777B">
            <w:pPr>
              <w:jc w:val="center"/>
              <w:rPr>
                <w:rFonts w:ascii="Arial" w:hAnsi="Arial" w:cs="Arial"/>
                <w:color w:val="000000"/>
                <w:sz w:val="18"/>
                <w:szCs w:val="18"/>
              </w:rPr>
            </w:pPr>
          </w:p>
          <w:p w14:paraId="28F07357" w14:textId="77777777" w:rsidR="00525BB4" w:rsidRPr="00F5579C" w:rsidRDefault="00525BB4" w:rsidP="00F1777B">
            <w:pPr>
              <w:jc w:val="center"/>
              <w:rPr>
                <w:rFonts w:ascii="Arial" w:hAnsi="Arial" w:cs="Arial"/>
                <w:color w:val="000000"/>
                <w:sz w:val="18"/>
                <w:szCs w:val="18"/>
              </w:rPr>
            </w:pPr>
          </w:p>
        </w:tc>
        <w:tc>
          <w:tcPr>
            <w:tcW w:w="1007" w:type="pct"/>
            <w:vAlign w:val="center"/>
          </w:tcPr>
          <w:p w14:paraId="2B858DD3" w14:textId="77777777" w:rsidR="00525BB4"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 xml:space="preserve">Art. 1º da Lei Municipal </w:t>
            </w:r>
          </w:p>
          <w:p w14:paraId="3D9E9A7D"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 2.801/2002</w:t>
            </w:r>
          </w:p>
        </w:tc>
        <w:tc>
          <w:tcPr>
            <w:tcW w:w="670" w:type="pct"/>
            <w:vAlign w:val="center"/>
          </w:tcPr>
          <w:p w14:paraId="0899882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0508F260"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ao</w:t>
            </w:r>
            <w:r>
              <w:rPr>
                <w:rFonts w:ascii="Arial" w:hAnsi="Arial" w:cs="Arial"/>
                <w:color w:val="000000"/>
                <w:sz w:val="18"/>
                <w:szCs w:val="18"/>
              </w:rPr>
              <w:t xml:space="preserve">s </w:t>
            </w:r>
            <w:r w:rsidRPr="00F5579C">
              <w:rPr>
                <w:rFonts w:ascii="Arial" w:hAnsi="Arial" w:cs="Arial"/>
                <w:color w:val="000000"/>
                <w:sz w:val="18"/>
                <w:szCs w:val="18"/>
              </w:rPr>
              <w:t xml:space="preserve">servidores com direito adquirido antes da revogação da respectiva lei, que perfizeram mais de cinco anos de efetivo exercício e que exerceram, a qualquer título, cargo ou função que lhes proporcionassem remuneração superior à do cargo para o qual foi admitido, incorporando-se </w:t>
            </w:r>
            <w:r>
              <w:rPr>
                <w:rFonts w:ascii="Arial" w:hAnsi="Arial" w:cs="Arial"/>
                <w:color w:val="000000"/>
                <w:sz w:val="18"/>
                <w:szCs w:val="18"/>
              </w:rPr>
              <w:t>1/10 (</w:t>
            </w:r>
            <w:r w:rsidRPr="00F5579C">
              <w:rPr>
                <w:rFonts w:ascii="Arial" w:hAnsi="Arial" w:cs="Arial"/>
                <w:color w:val="000000"/>
                <w:sz w:val="18"/>
                <w:szCs w:val="18"/>
              </w:rPr>
              <w:t>um</w:t>
            </w:r>
            <w:r>
              <w:rPr>
                <w:rFonts w:ascii="Arial" w:hAnsi="Arial" w:cs="Arial"/>
                <w:color w:val="000000"/>
                <w:sz w:val="18"/>
                <w:szCs w:val="18"/>
              </w:rPr>
              <w:t xml:space="preserve"> décimo)</w:t>
            </w:r>
            <w:r w:rsidRPr="00F5579C">
              <w:rPr>
                <w:rFonts w:ascii="Arial" w:hAnsi="Arial" w:cs="Arial"/>
                <w:color w:val="000000"/>
                <w:sz w:val="18"/>
                <w:szCs w:val="18"/>
              </w:rPr>
              <w:t xml:space="preserve"> dessa diferença, por ano, até o limite de </w:t>
            </w:r>
            <w:r>
              <w:rPr>
                <w:rFonts w:ascii="Arial" w:hAnsi="Arial" w:cs="Arial"/>
                <w:color w:val="000000"/>
                <w:sz w:val="18"/>
                <w:szCs w:val="18"/>
              </w:rPr>
              <w:t>10/10 (</w:t>
            </w:r>
            <w:r w:rsidRPr="00F5579C">
              <w:rPr>
                <w:rFonts w:ascii="Arial" w:hAnsi="Arial" w:cs="Arial"/>
                <w:color w:val="000000"/>
                <w:sz w:val="18"/>
                <w:szCs w:val="18"/>
              </w:rPr>
              <w:t>dez</w:t>
            </w:r>
            <w:r>
              <w:rPr>
                <w:rFonts w:ascii="Arial" w:hAnsi="Arial" w:cs="Arial"/>
                <w:color w:val="000000"/>
                <w:sz w:val="18"/>
                <w:szCs w:val="18"/>
              </w:rPr>
              <w:t xml:space="preserve">) </w:t>
            </w:r>
            <w:r w:rsidRPr="00F5579C">
              <w:rPr>
                <w:rFonts w:ascii="Arial" w:hAnsi="Arial" w:cs="Arial"/>
                <w:color w:val="000000"/>
                <w:sz w:val="18"/>
                <w:szCs w:val="18"/>
              </w:rPr>
              <w:t>décimos.</w:t>
            </w:r>
          </w:p>
        </w:tc>
        <w:tc>
          <w:tcPr>
            <w:tcW w:w="944" w:type="pct"/>
            <w:vAlign w:val="center"/>
          </w:tcPr>
          <w:p w14:paraId="4346F4D0"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3EC75CFE" w14:textId="77777777" w:rsidTr="00A22DEA">
        <w:trPr>
          <w:trHeight w:hRule="exact" w:val="2388"/>
        </w:trPr>
        <w:tc>
          <w:tcPr>
            <w:tcW w:w="683" w:type="pct"/>
            <w:vAlign w:val="center"/>
          </w:tcPr>
          <w:p w14:paraId="0365B02A"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Gratificação mensal por assiduidade</w:t>
            </w:r>
          </w:p>
        </w:tc>
        <w:tc>
          <w:tcPr>
            <w:tcW w:w="1007" w:type="pct"/>
            <w:vAlign w:val="center"/>
          </w:tcPr>
          <w:p w14:paraId="6F23EF68" w14:textId="77777777" w:rsidR="00525BB4"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 xml:space="preserve">Art. 2º da Lei Municipal </w:t>
            </w:r>
          </w:p>
          <w:p w14:paraId="50A452CE"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 3.133/2008</w:t>
            </w:r>
          </w:p>
        </w:tc>
        <w:tc>
          <w:tcPr>
            <w:tcW w:w="670" w:type="pct"/>
            <w:vAlign w:val="center"/>
          </w:tcPr>
          <w:p w14:paraId="4B098393"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470976F8"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mensalmente a todos os servidores públicos, de caráter não temporário, com 100% (cem por cento) de frequência ou com 1 (um) dia de falta no período de apuração de frequência. Corresponde à R$400,00 (quatrocentos reais) para o servidor que apresentar 100% (cem por cento) de frequência, e R$200,00 (duzentos reais) para o servidor que apresentar 1 (um) dia de falta durante o período de apuração.</w:t>
            </w:r>
          </w:p>
          <w:p w14:paraId="5125D665" w14:textId="77777777" w:rsidR="00525BB4" w:rsidRPr="00F5579C" w:rsidRDefault="00525BB4" w:rsidP="00F1777B">
            <w:pPr>
              <w:jc w:val="both"/>
              <w:rPr>
                <w:rFonts w:ascii="Arial" w:hAnsi="Arial" w:cs="Arial"/>
                <w:sz w:val="18"/>
                <w:szCs w:val="18"/>
              </w:rPr>
            </w:pPr>
          </w:p>
          <w:p w14:paraId="339EB36A" w14:textId="77777777" w:rsidR="00525BB4" w:rsidRPr="00F5579C" w:rsidRDefault="00525BB4" w:rsidP="00F1777B">
            <w:pPr>
              <w:jc w:val="both"/>
              <w:rPr>
                <w:rFonts w:ascii="Arial" w:hAnsi="Arial" w:cs="Arial"/>
                <w:sz w:val="18"/>
                <w:szCs w:val="18"/>
              </w:rPr>
            </w:pPr>
          </w:p>
          <w:p w14:paraId="6A55B15D" w14:textId="77777777" w:rsidR="00525BB4" w:rsidRPr="00F5579C" w:rsidRDefault="00525BB4" w:rsidP="00F1777B">
            <w:pPr>
              <w:jc w:val="both"/>
              <w:rPr>
                <w:rFonts w:ascii="Arial" w:hAnsi="Arial" w:cs="Arial"/>
                <w:sz w:val="18"/>
                <w:szCs w:val="18"/>
              </w:rPr>
            </w:pPr>
          </w:p>
        </w:tc>
        <w:tc>
          <w:tcPr>
            <w:tcW w:w="944" w:type="pct"/>
            <w:vAlign w:val="center"/>
          </w:tcPr>
          <w:p w14:paraId="74821E0A"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1EB27F5F" w14:textId="77777777" w:rsidTr="00A22DEA">
        <w:trPr>
          <w:trHeight w:hRule="exact" w:val="2100"/>
        </w:trPr>
        <w:tc>
          <w:tcPr>
            <w:tcW w:w="683" w:type="pct"/>
            <w:tcBorders>
              <w:bottom w:val="single" w:sz="4" w:space="0" w:color="auto"/>
            </w:tcBorders>
            <w:vAlign w:val="center"/>
          </w:tcPr>
          <w:p w14:paraId="014763C1"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Gratificação mensal pela participação em órgão de deliberação coletiva</w:t>
            </w:r>
          </w:p>
        </w:tc>
        <w:tc>
          <w:tcPr>
            <w:tcW w:w="1007" w:type="pct"/>
            <w:tcBorders>
              <w:bottom w:val="single" w:sz="4" w:space="0" w:color="auto"/>
            </w:tcBorders>
            <w:vAlign w:val="center"/>
          </w:tcPr>
          <w:p w14:paraId="2ACA90AC" w14:textId="77777777" w:rsidR="00525BB4"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 xml:space="preserve">Artigo 39, inciso VIII e § 1º da Lei Municipal </w:t>
            </w:r>
          </w:p>
          <w:p w14:paraId="381CDABF"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nº 2.209, de 01/02/1994.</w:t>
            </w:r>
          </w:p>
        </w:tc>
        <w:tc>
          <w:tcPr>
            <w:tcW w:w="670" w:type="pct"/>
            <w:tcBorders>
              <w:bottom w:val="single" w:sz="4" w:space="0" w:color="auto"/>
            </w:tcBorders>
            <w:vAlign w:val="center"/>
          </w:tcPr>
          <w:p w14:paraId="4600A29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tcBorders>
              <w:bottom w:val="single" w:sz="4" w:space="0" w:color="auto"/>
            </w:tcBorders>
            <w:vAlign w:val="center"/>
          </w:tcPr>
          <w:p w14:paraId="2169A0A5"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Destinada ao</w:t>
            </w:r>
            <w:r>
              <w:rPr>
                <w:rFonts w:ascii="Arial" w:hAnsi="Arial" w:cs="Arial"/>
                <w:color w:val="000000"/>
                <w:sz w:val="18"/>
                <w:szCs w:val="18"/>
              </w:rPr>
              <w:t>s</w:t>
            </w:r>
            <w:r w:rsidRPr="00F5579C">
              <w:rPr>
                <w:rFonts w:ascii="Arial" w:hAnsi="Arial" w:cs="Arial"/>
                <w:color w:val="000000"/>
                <w:sz w:val="18"/>
                <w:szCs w:val="18"/>
              </w:rPr>
              <w:t xml:space="preserve"> </w:t>
            </w:r>
            <w:r>
              <w:rPr>
                <w:rFonts w:ascii="Arial" w:hAnsi="Arial" w:cs="Arial"/>
                <w:color w:val="000000"/>
                <w:sz w:val="18"/>
                <w:szCs w:val="18"/>
              </w:rPr>
              <w:t>s</w:t>
            </w:r>
            <w:r w:rsidRPr="00F5579C">
              <w:rPr>
                <w:rFonts w:ascii="Arial" w:hAnsi="Arial" w:cs="Arial"/>
                <w:color w:val="000000"/>
                <w:sz w:val="18"/>
                <w:szCs w:val="18"/>
              </w:rPr>
              <w:t>ervidores designados pelo Presidente da Câmara Municipal, como membros em comissões internas, devida à razão de 50% (cinquenta por cento) do nível V da Tabela de Vencimentos da Prefeitura de São Roque, vedada a acumulação pela participação outra Comissão.</w:t>
            </w:r>
          </w:p>
        </w:tc>
        <w:tc>
          <w:tcPr>
            <w:tcW w:w="944" w:type="pct"/>
            <w:tcBorders>
              <w:bottom w:val="single" w:sz="4" w:space="0" w:color="auto"/>
            </w:tcBorders>
            <w:vAlign w:val="center"/>
          </w:tcPr>
          <w:p w14:paraId="6C44991B"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482DAB43" w14:textId="77777777" w:rsidTr="00A22DEA">
        <w:trPr>
          <w:trHeight w:hRule="exact" w:val="2482"/>
        </w:trPr>
        <w:tc>
          <w:tcPr>
            <w:tcW w:w="683" w:type="pct"/>
            <w:tcBorders>
              <w:bottom w:val="single" w:sz="4" w:space="0" w:color="auto"/>
            </w:tcBorders>
            <w:vAlign w:val="center"/>
          </w:tcPr>
          <w:p w14:paraId="40CD1BFB"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Substituição temporária em cargos em comissão e funções gratificadas</w:t>
            </w:r>
          </w:p>
        </w:tc>
        <w:tc>
          <w:tcPr>
            <w:tcW w:w="1007" w:type="pct"/>
            <w:tcBorders>
              <w:bottom w:val="single" w:sz="4" w:space="0" w:color="auto"/>
            </w:tcBorders>
            <w:vAlign w:val="center"/>
          </w:tcPr>
          <w:p w14:paraId="17B73611" w14:textId="77777777" w:rsidR="00525BB4"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 xml:space="preserve">Art. 6º da Lei Municipal </w:t>
            </w:r>
          </w:p>
          <w:p w14:paraId="6AA1E165"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nº 4.941/2019</w:t>
            </w:r>
          </w:p>
        </w:tc>
        <w:tc>
          <w:tcPr>
            <w:tcW w:w="670" w:type="pct"/>
            <w:tcBorders>
              <w:bottom w:val="single" w:sz="4" w:space="0" w:color="auto"/>
            </w:tcBorders>
            <w:vAlign w:val="center"/>
          </w:tcPr>
          <w:p w14:paraId="5F50DADF"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tcBorders>
              <w:bottom w:val="single" w:sz="4" w:space="0" w:color="auto"/>
            </w:tcBorders>
            <w:vAlign w:val="center"/>
          </w:tcPr>
          <w:p w14:paraId="3BE98E87" w14:textId="5465E21B"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aos servidores que forem designados pelo Presidente da Câmara Municipal para substituir servidores ocupantes de cargos em comissão ou funções gratificadas, nos impedimentos legais superiores a 15 (quinze) dias, licenças e férias, percebendo, enquanto durar essa condição, os vencimentos básicos do cargo ou função gratificada, sem acréscimo de quaisquer vantagens pessoais.</w:t>
            </w:r>
          </w:p>
          <w:p w14:paraId="0A0DB201" w14:textId="77777777" w:rsidR="00525BB4" w:rsidRPr="00F5579C" w:rsidRDefault="00525BB4" w:rsidP="00F1777B">
            <w:pPr>
              <w:jc w:val="both"/>
              <w:rPr>
                <w:rFonts w:ascii="Arial" w:hAnsi="Arial" w:cs="Arial"/>
                <w:sz w:val="18"/>
                <w:szCs w:val="18"/>
              </w:rPr>
            </w:pPr>
          </w:p>
          <w:p w14:paraId="4A72857D" w14:textId="77777777" w:rsidR="00525BB4" w:rsidRPr="00F5579C" w:rsidRDefault="00525BB4" w:rsidP="00F1777B">
            <w:pPr>
              <w:jc w:val="both"/>
              <w:rPr>
                <w:rFonts w:ascii="Arial" w:hAnsi="Arial" w:cs="Arial"/>
                <w:sz w:val="18"/>
                <w:szCs w:val="18"/>
              </w:rPr>
            </w:pPr>
          </w:p>
          <w:p w14:paraId="2677DDEF" w14:textId="77777777" w:rsidR="00525BB4" w:rsidRPr="00F5579C" w:rsidRDefault="00525BB4" w:rsidP="00F1777B">
            <w:pPr>
              <w:ind w:right="48"/>
              <w:jc w:val="both"/>
              <w:rPr>
                <w:rFonts w:ascii="Arial" w:hAnsi="Arial" w:cs="Arial"/>
                <w:color w:val="000000"/>
                <w:sz w:val="18"/>
                <w:szCs w:val="18"/>
              </w:rPr>
            </w:pPr>
          </w:p>
        </w:tc>
        <w:tc>
          <w:tcPr>
            <w:tcW w:w="944" w:type="pct"/>
            <w:tcBorders>
              <w:bottom w:val="single" w:sz="4" w:space="0" w:color="auto"/>
            </w:tcBorders>
            <w:vAlign w:val="center"/>
          </w:tcPr>
          <w:p w14:paraId="5F89E54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A22DEA" w:rsidRPr="00A22DEA" w14:paraId="4E7E154F" w14:textId="77777777" w:rsidTr="00A22DEA">
        <w:trPr>
          <w:trHeight w:hRule="exact" w:val="663"/>
        </w:trPr>
        <w:tc>
          <w:tcPr>
            <w:tcW w:w="683" w:type="pct"/>
            <w:tcBorders>
              <w:top w:val="single" w:sz="4" w:space="0" w:color="auto"/>
              <w:left w:val="nil"/>
              <w:bottom w:val="nil"/>
              <w:right w:val="nil"/>
            </w:tcBorders>
            <w:shd w:val="clear" w:color="auto" w:fill="FFFFFF" w:themeFill="background1"/>
            <w:vAlign w:val="center"/>
          </w:tcPr>
          <w:p w14:paraId="23BB80AF" w14:textId="77777777" w:rsidR="00B52E4E" w:rsidRPr="00A22DEA" w:rsidRDefault="00B52E4E" w:rsidP="00265811">
            <w:pPr>
              <w:jc w:val="center"/>
              <w:rPr>
                <w:rFonts w:ascii="Arial" w:hAnsi="Arial" w:cs="Arial"/>
                <w:b/>
                <w:bCs/>
                <w:color w:val="FFFFFF" w:themeColor="background1"/>
                <w:sz w:val="18"/>
                <w:szCs w:val="18"/>
              </w:rPr>
            </w:pPr>
            <w:r w:rsidRPr="00A22DEA">
              <w:rPr>
                <w:rFonts w:ascii="Arial" w:hAnsi="Arial" w:cs="Arial"/>
                <w:b/>
                <w:bCs/>
                <w:color w:val="FFFFFF" w:themeColor="background1"/>
                <w:sz w:val="18"/>
                <w:szCs w:val="18"/>
              </w:rPr>
              <w:t>VERBA</w:t>
            </w:r>
          </w:p>
        </w:tc>
        <w:tc>
          <w:tcPr>
            <w:tcW w:w="1007" w:type="pct"/>
            <w:tcBorders>
              <w:top w:val="single" w:sz="4" w:space="0" w:color="auto"/>
              <w:left w:val="nil"/>
              <w:bottom w:val="nil"/>
              <w:right w:val="nil"/>
            </w:tcBorders>
            <w:shd w:val="clear" w:color="auto" w:fill="FFFFFF" w:themeFill="background1"/>
            <w:vAlign w:val="center"/>
          </w:tcPr>
          <w:p w14:paraId="6B448985" w14:textId="77777777" w:rsidR="00B52E4E" w:rsidRPr="00A22DEA" w:rsidRDefault="00B52E4E" w:rsidP="00265811">
            <w:pPr>
              <w:ind w:right="-29"/>
              <w:jc w:val="center"/>
              <w:rPr>
                <w:rFonts w:ascii="Arial" w:hAnsi="Arial" w:cs="Arial"/>
                <w:b/>
                <w:bCs/>
                <w:color w:val="FFFFFF" w:themeColor="background1"/>
                <w:sz w:val="18"/>
                <w:szCs w:val="18"/>
              </w:rPr>
            </w:pPr>
            <w:r w:rsidRPr="00A22DEA">
              <w:rPr>
                <w:rFonts w:ascii="Arial" w:hAnsi="Arial" w:cs="Arial"/>
                <w:b/>
                <w:bCs/>
                <w:color w:val="FFFFFF" w:themeColor="background1"/>
                <w:sz w:val="18"/>
                <w:szCs w:val="18"/>
              </w:rPr>
              <w:t>BASE LEGAL ESPECÍFICA</w:t>
            </w:r>
          </w:p>
        </w:tc>
        <w:tc>
          <w:tcPr>
            <w:tcW w:w="670" w:type="pct"/>
            <w:tcBorders>
              <w:top w:val="single" w:sz="4" w:space="0" w:color="auto"/>
              <w:left w:val="nil"/>
              <w:bottom w:val="nil"/>
              <w:right w:val="nil"/>
            </w:tcBorders>
            <w:shd w:val="clear" w:color="auto" w:fill="FFFFFF" w:themeFill="background1"/>
            <w:vAlign w:val="center"/>
          </w:tcPr>
          <w:p w14:paraId="3F5CAC40" w14:textId="77777777" w:rsidR="00B52E4E" w:rsidRPr="00A22DEA" w:rsidRDefault="00B52E4E" w:rsidP="00265811">
            <w:pPr>
              <w:jc w:val="center"/>
              <w:rPr>
                <w:rFonts w:ascii="Arial" w:hAnsi="Arial" w:cs="Arial"/>
                <w:b/>
                <w:bCs/>
                <w:color w:val="FFFFFF" w:themeColor="background1"/>
                <w:sz w:val="18"/>
                <w:szCs w:val="18"/>
              </w:rPr>
            </w:pPr>
            <w:r w:rsidRPr="00A22DEA">
              <w:rPr>
                <w:rFonts w:ascii="Arial" w:hAnsi="Arial" w:cs="Arial"/>
                <w:b/>
                <w:bCs/>
                <w:color w:val="FFFFFF" w:themeColor="background1"/>
                <w:sz w:val="18"/>
                <w:szCs w:val="18"/>
              </w:rPr>
              <w:t>NATUREZA JURÍDICA</w:t>
            </w:r>
          </w:p>
        </w:tc>
        <w:tc>
          <w:tcPr>
            <w:tcW w:w="1696" w:type="pct"/>
            <w:tcBorders>
              <w:top w:val="single" w:sz="4" w:space="0" w:color="auto"/>
              <w:left w:val="nil"/>
              <w:bottom w:val="nil"/>
              <w:right w:val="nil"/>
            </w:tcBorders>
            <w:shd w:val="clear" w:color="auto" w:fill="FFFFFF" w:themeFill="background1"/>
            <w:vAlign w:val="center"/>
          </w:tcPr>
          <w:p w14:paraId="4B7C2AF3" w14:textId="77777777" w:rsidR="00A22DEA" w:rsidRDefault="00B52E4E" w:rsidP="00265811">
            <w:pPr>
              <w:ind w:right="48"/>
              <w:jc w:val="center"/>
              <w:rPr>
                <w:rFonts w:ascii="Arial" w:hAnsi="Arial" w:cs="Arial"/>
                <w:b/>
                <w:bCs/>
                <w:color w:val="FFFFFF" w:themeColor="background1"/>
                <w:sz w:val="18"/>
                <w:szCs w:val="18"/>
              </w:rPr>
            </w:pPr>
            <w:r w:rsidRPr="00A22DEA">
              <w:rPr>
                <w:rFonts w:ascii="Arial" w:hAnsi="Arial" w:cs="Arial"/>
                <w:b/>
                <w:bCs/>
                <w:color w:val="FFFFFF" w:themeColor="background1"/>
                <w:sz w:val="18"/>
                <w:szCs w:val="18"/>
              </w:rPr>
              <w:t>CRIT</w:t>
            </w:r>
          </w:p>
          <w:p w14:paraId="1417A158" w14:textId="77777777" w:rsidR="00A22DEA" w:rsidRDefault="00A22DEA" w:rsidP="00265811">
            <w:pPr>
              <w:ind w:right="48"/>
              <w:jc w:val="center"/>
              <w:rPr>
                <w:rFonts w:ascii="Arial" w:hAnsi="Arial" w:cs="Arial"/>
                <w:b/>
                <w:bCs/>
                <w:color w:val="FFFFFF" w:themeColor="background1"/>
                <w:sz w:val="18"/>
                <w:szCs w:val="18"/>
              </w:rPr>
            </w:pPr>
          </w:p>
          <w:p w14:paraId="26B81803" w14:textId="77777777" w:rsidR="00A22DEA" w:rsidRDefault="00A22DEA" w:rsidP="00265811">
            <w:pPr>
              <w:ind w:right="48"/>
              <w:jc w:val="center"/>
              <w:rPr>
                <w:rFonts w:ascii="Arial" w:hAnsi="Arial" w:cs="Arial"/>
                <w:b/>
                <w:bCs/>
                <w:color w:val="FFFFFF" w:themeColor="background1"/>
                <w:sz w:val="18"/>
                <w:szCs w:val="18"/>
              </w:rPr>
            </w:pPr>
          </w:p>
          <w:p w14:paraId="1FE937A3" w14:textId="77777777" w:rsidR="00A22DEA" w:rsidRDefault="00A22DEA" w:rsidP="00265811">
            <w:pPr>
              <w:ind w:right="48"/>
              <w:jc w:val="center"/>
              <w:rPr>
                <w:rFonts w:ascii="Arial" w:hAnsi="Arial" w:cs="Arial"/>
                <w:b/>
                <w:bCs/>
                <w:color w:val="FFFFFF" w:themeColor="background1"/>
                <w:sz w:val="18"/>
                <w:szCs w:val="18"/>
              </w:rPr>
            </w:pPr>
          </w:p>
          <w:p w14:paraId="405D187D" w14:textId="77777777" w:rsidR="00A22DEA" w:rsidRDefault="00A22DEA" w:rsidP="00265811">
            <w:pPr>
              <w:ind w:right="48"/>
              <w:jc w:val="center"/>
              <w:rPr>
                <w:rFonts w:ascii="Arial" w:hAnsi="Arial" w:cs="Arial"/>
                <w:b/>
                <w:bCs/>
                <w:color w:val="FFFFFF" w:themeColor="background1"/>
                <w:sz w:val="18"/>
                <w:szCs w:val="18"/>
              </w:rPr>
            </w:pPr>
          </w:p>
          <w:p w14:paraId="513E24C4" w14:textId="77777777" w:rsidR="00A22DEA" w:rsidRDefault="00A22DEA" w:rsidP="00265811">
            <w:pPr>
              <w:ind w:right="48"/>
              <w:jc w:val="center"/>
              <w:rPr>
                <w:rFonts w:ascii="Arial" w:hAnsi="Arial" w:cs="Arial"/>
                <w:b/>
                <w:bCs/>
                <w:color w:val="FFFFFF" w:themeColor="background1"/>
                <w:sz w:val="18"/>
                <w:szCs w:val="18"/>
              </w:rPr>
            </w:pPr>
          </w:p>
          <w:p w14:paraId="6148F3AE" w14:textId="4E814B9A" w:rsidR="00B52E4E" w:rsidRPr="00A22DEA" w:rsidRDefault="00B52E4E" w:rsidP="00265811">
            <w:pPr>
              <w:ind w:right="48"/>
              <w:jc w:val="center"/>
              <w:rPr>
                <w:rFonts w:ascii="Arial" w:hAnsi="Arial" w:cs="Arial"/>
                <w:b/>
                <w:bCs/>
                <w:color w:val="FFFFFF" w:themeColor="background1"/>
                <w:sz w:val="18"/>
                <w:szCs w:val="18"/>
              </w:rPr>
            </w:pPr>
            <w:r w:rsidRPr="00A22DEA">
              <w:rPr>
                <w:rFonts w:ascii="Arial" w:hAnsi="Arial" w:cs="Arial"/>
                <w:b/>
                <w:bCs/>
                <w:color w:val="FFFFFF" w:themeColor="background1"/>
                <w:sz w:val="18"/>
                <w:szCs w:val="18"/>
              </w:rPr>
              <w:t>ÉRIO DE CONCESSÃO</w:t>
            </w:r>
          </w:p>
        </w:tc>
        <w:tc>
          <w:tcPr>
            <w:tcW w:w="944" w:type="pct"/>
            <w:tcBorders>
              <w:top w:val="single" w:sz="4" w:space="0" w:color="auto"/>
              <w:left w:val="nil"/>
              <w:bottom w:val="nil"/>
              <w:right w:val="nil"/>
            </w:tcBorders>
            <w:shd w:val="clear" w:color="auto" w:fill="FFFFFF" w:themeFill="background1"/>
            <w:vAlign w:val="center"/>
          </w:tcPr>
          <w:p w14:paraId="46B951A6" w14:textId="77777777" w:rsidR="00B52E4E" w:rsidRPr="00A22DEA" w:rsidRDefault="00B52E4E" w:rsidP="00265811">
            <w:pPr>
              <w:jc w:val="center"/>
              <w:rPr>
                <w:rFonts w:ascii="Arial" w:hAnsi="Arial" w:cs="Arial"/>
                <w:b/>
                <w:bCs/>
                <w:color w:val="FFFFFF" w:themeColor="background1"/>
                <w:sz w:val="18"/>
                <w:szCs w:val="18"/>
              </w:rPr>
            </w:pPr>
            <w:r w:rsidRPr="00A22DEA">
              <w:rPr>
                <w:rFonts w:ascii="Arial" w:hAnsi="Arial" w:cs="Arial"/>
                <w:b/>
                <w:bCs/>
                <w:color w:val="FFFFFF" w:themeColor="background1"/>
                <w:sz w:val="18"/>
                <w:szCs w:val="18"/>
              </w:rPr>
              <w:t>CÔMPUTO PARA O TETO CONSTITUCIONAL</w:t>
            </w:r>
          </w:p>
        </w:tc>
      </w:tr>
      <w:tr w:rsidR="00A22DEA" w:rsidRPr="00A22DEA" w14:paraId="6E659930" w14:textId="77777777" w:rsidTr="00A22DEA">
        <w:trPr>
          <w:trHeight w:hRule="exact" w:val="663"/>
        </w:trPr>
        <w:tc>
          <w:tcPr>
            <w:tcW w:w="683" w:type="pct"/>
            <w:tcBorders>
              <w:top w:val="nil"/>
              <w:left w:val="nil"/>
              <w:bottom w:val="nil"/>
              <w:right w:val="nil"/>
            </w:tcBorders>
            <w:shd w:val="clear" w:color="auto" w:fill="FFFFFF" w:themeFill="background1"/>
            <w:vAlign w:val="center"/>
          </w:tcPr>
          <w:p w14:paraId="1E09675A" w14:textId="77777777" w:rsidR="00A22DEA" w:rsidRPr="00A22DEA" w:rsidRDefault="00A22DEA" w:rsidP="00265811">
            <w:pPr>
              <w:jc w:val="center"/>
              <w:rPr>
                <w:rFonts w:ascii="Arial" w:hAnsi="Arial" w:cs="Arial"/>
                <w:b/>
                <w:bCs/>
                <w:color w:val="FFFFFF" w:themeColor="background1"/>
                <w:sz w:val="18"/>
                <w:szCs w:val="18"/>
              </w:rPr>
            </w:pPr>
          </w:p>
        </w:tc>
        <w:tc>
          <w:tcPr>
            <w:tcW w:w="1007" w:type="pct"/>
            <w:tcBorders>
              <w:top w:val="nil"/>
              <w:left w:val="nil"/>
              <w:bottom w:val="nil"/>
              <w:right w:val="nil"/>
            </w:tcBorders>
            <w:shd w:val="clear" w:color="auto" w:fill="FFFFFF" w:themeFill="background1"/>
            <w:vAlign w:val="center"/>
          </w:tcPr>
          <w:p w14:paraId="69CE9A45" w14:textId="77777777" w:rsidR="00A22DEA" w:rsidRPr="00A22DEA" w:rsidRDefault="00A22DEA" w:rsidP="00265811">
            <w:pPr>
              <w:ind w:right="-29"/>
              <w:jc w:val="center"/>
              <w:rPr>
                <w:rFonts w:ascii="Arial" w:hAnsi="Arial" w:cs="Arial"/>
                <w:b/>
                <w:bCs/>
                <w:color w:val="FFFFFF" w:themeColor="background1"/>
                <w:sz w:val="18"/>
                <w:szCs w:val="18"/>
              </w:rPr>
            </w:pPr>
          </w:p>
        </w:tc>
        <w:tc>
          <w:tcPr>
            <w:tcW w:w="670" w:type="pct"/>
            <w:tcBorders>
              <w:top w:val="nil"/>
              <w:left w:val="nil"/>
              <w:bottom w:val="nil"/>
              <w:right w:val="nil"/>
            </w:tcBorders>
            <w:shd w:val="clear" w:color="auto" w:fill="FFFFFF" w:themeFill="background1"/>
            <w:vAlign w:val="center"/>
          </w:tcPr>
          <w:p w14:paraId="36013A36" w14:textId="77777777" w:rsidR="00A22DEA" w:rsidRPr="00A22DEA" w:rsidRDefault="00A22DEA" w:rsidP="00265811">
            <w:pPr>
              <w:jc w:val="center"/>
              <w:rPr>
                <w:rFonts w:ascii="Arial" w:hAnsi="Arial" w:cs="Arial"/>
                <w:b/>
                <w:bCs/>
                <w:color w:val="FFFFFF" w:themeColor="background1"/>
                <w:sz w:val="18"/>
                <w:szCs w:val="18"/>
              </w:rPr>
            </w:pPr>
          </w:p>
        </w:tc>
        <w:tc>
          <w:tcPr>
            <w:tcW w:w="1696" w:type="pct"/>
            <w:tcBorders>
              <w:top w:val="nil"/>
              <w:left w:val="nil"/>
              <w:bottom w:val="nil"/>
              <w:right w:val="nil"/>
            </w:tcBorders>
            <w:shd w:val="clear" w:color="auto" w:fill="FFFFFF" w:themeFill="background1"/>
            <w:vAlign w:val="center"/>
          </w:tcPr>
          <w:p w14:paraId="6822E7BB" w14:textId="77777777" w:rsidR="00A22DEA" w:rsidRPr="00A22DEA" w:rsidRDefault="00A22DEA" w:rsidP="00265811">
            <w:pPr>
              <w:ind w:right="48"/>
              <w:jc w:val="center"/>
              <w:rPr>
                <w:rFonts w:ascii="Arial" w:hAnsi="Arial" w:cs="Arial"/>
                <w:b/>
                <w:bCs/>
                <w:color w:val="FFFFFF" w:themeColor="background1"/>
                <w:sz w:val="18"/>
                <w:szCs w:val="18"/>
              </w:rPr>
            </w:pPr>
          </w:p>
        </w:tc>
        <w:tc>
          <w:tcPr>
            <w:tcW w:w="944" w:type="pct"/>
            <w:tcBorders>
              <w:top w:val="nil"/>
              <w:left w:val="nil"/>
              <w:bottom w:val="nil"/>
              <w:right w:val="nil"/>
            </w:tcBorders>
            <w:shd w:val="clear" w:color="auto" w:fill="FFFFFF" w:themeFill="background1"/>
            <w:vAlign w:val="center"/>
          </w:tcPr>
          <w:p w14:paraId="1E20E107" w14:textId="77777777" w:rsidR="00A22DEA" w:rsidRPr="00A22DEA" w:rsidRDefault="00A22DEA" w:rsidP="00265811">
            <w:pPr>
              <w:jc w:val="center"/>
              <w:rPr>
                <w:rFonts w:ascii="Arial" w:hAnsi="Arial" w:cs="Arial"/>
                <w:b/>
                <w:bCs/>
                <w:color w:val="FFFFFF" w:themeColor="background1"/>
                <w:sz w:val="18"/>
                <w:szCs w:val="18"/>
              </w:rPr>
            </w:pPr>
          </w:p>
        </w:tc>
      </w:tr>
      <w:tr w:rsidR="00A22DEA" w:rsidRPr="00F5579C" w14:paraId="410AC3F3" w14:textId="77777777" w:rsidTr="009F6A8D">
        <w:trPr>
          <w:trHeight w:hRule="exact" w:val="663"/>
        </w:trPr>
        <w:tc>
          <w:tcPr>
            <w:tcW w:w="683" w:type="pct"/>
            <w:shd w:val="clear" w:color="auto" w:fill="F2F2F2"/>
            <w:vAlign w:val="center"/>
          </w:tcPr>
          <w:p w14:paraId="018D53F0"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lastRenderedPageBreak/>
              <w:t>VERBA</w:t>
            </w:r>
          </w:p>
        </w:tc>
        <w:tc>
          <w:tcPr>
            <w:tcW w:w="1007" w:type="pct"/>
            <w:shd w:val="clear" w:color="auto" w:fill="F2F2F2"/>
            <w:vAlign w:val="center"/>
          </w:tcPr>
          <w:p w14:paraId="25D9CA66" w14:textId="77777777" w:rsidR="00A22DEA" w:rsidRPr="00F5579C" w:rsidRDefault="00A22DEA" w:rsidP="009F6A8D">
            <w:pPr>
              <w:ind w:right="-29"/>
              <w:jc w:val="center"/>
              <w:rPr>
                <w:rFonts w:ascii="Arial" w:hAnsi="Arial" w:cs="Arial"/>
                <w:b/>
                <w:bCs/>
                <w:color w:val="000000"/>
                <w:sz w:val="18"/>
                <w:szCs w:val="18"/>
              </w:rPr>
            </w:pPr>
            <w:r w:rsidRPr="00F5579C">
              <w:rPr>
                <w:rFonts w:ascii="Arial" w:hAnsi="Arial" w:cs="Arial"/>
                <w:b/>
                <w:bCs/>
                <w:color w:val="000000"/>
                <w:sz w:val="18"/>
                <w:szCs w:val="18"/>
              </w:rPr>
              <w:t>BASE LEGAL ESPECÍFICA</w:t>
            </w:r>
          </w:p>
        </w:tc>
        <w:tc>
          <w:tcPr>
            <w:tcW w:w="670" w:type="pct"/>
            <w:shd w:val="clear" w:color="auto" w:fill="F2F2F2"/>
            <w:vAlign w:val="center"/>
          </w:tcPr>
          <w:p w14:paraId="2F3664FA"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t>NATUREZA JURÍDICA</w:t>
            </w:r>
          </w:p>
        </w:tc>
        <w:tc>
          <w:tcPr>
            <w:tcW w:w="1696" w:type="pct"/>
            <w:shd w:val="clear" w:color="auto" w:fill="F2F2F2"/>
            <w:vAlign w:val="center"/>
          </w:tcPr>
          <w:p w14:paraId="54CC9975" w14:textId="77777777" w:rsidR="00A22DEA" w:rsidRPr="00F5579C" w:rsidRDefault="00A22DEA" w:rsidP="009F6A8D">
            <w:pPr>
              <w:ind w:right="48"/>
              <w:jc w:val="center"/>
              <w:rPr>
                <w:rFonts w:ascii="Arial" w:hAnsi="Arial" w:cs="Arial"/>
                <w:b/>
                <w:bCs/>
                <w:color w:val="000000"/>
                <w:sz w:val="18"/>
                <w:szCs w:val="18"/>
              </w:rPr>
            </w:pPr>
            <w:r w:rsidRPr="00F5579C">
              <w:rPr>
                <w:rFonts w:ascii="Arial" w:hAnsi="Arial" w:cs="Arial"/>
                <w:b/>
                <w:bCs/>
                <w:color w:val="000000"/>
                <w:sz w:val="18"/>
                <w:szCs w:val="18"/>
              </w:rPr>
              <w:t>CRITÉRIO DE CONCESSÃO</w:t>
            </w:r>
          </w:p>
        </w:tc>
        <w:tc>
          <w:tcPr>
            <w:tcW w:w="944" w:type="pct"/>
            <w:shd w:val="clear" w:color="auto" w:fill="F2F2F2"/>
            <w:vAlign w:val="center"/>
          </w:tcPr>
          <w:p w14:paraId="4827FC67"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t>CÔMPUTO PARA O TETO CONSTITUCIONAL</w:t>
            </w:r>
          </w:p>
        </w:tc>
      </w:tr>
      <w:tr w:rsidR="00525BB4" w:rsidRPr="00F5579C" w14:paraId="6FD21927" w14:textId="77777777" w:rsidTr="00A22DEA">
        <w:trPr>
          <w:trHeight w:hRule="exact" w:val="4002"/>
        </w:trPr>
        <w:tc>
          <w:tcPr>
            <w:tcW w:w="683" w:type="pct"/>
            <w:vAlign w:val="center"/>
          </w:tcPr>
          <w:p w14:paraId="1B0FF458"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Diária</w:t>
            </w:r>
          </w:p>
        </w:tc>
        <w:tc>
          <w:tcPr>
            <w:tcW w:w="1007" w:type="pct"/>
            <w:vAlign w:val="center"/>
          </w:tcPr>
          <w:p w14:paraId="4E1DA6FD" w14:textId="77777777" w:rsidR="00525BB4"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38 da Lei Municipal</w:t>
            </w:r>
          </w:p>
          <w:p w14:paraId="629C1BA3"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 xml:space="preserve"> nº 2.209/1994, regulamentada pela Portaria n°175/2025.</w:t>
            </w:r>
          </w:p>
        </w:tc>
        <w:tc>
          <w:tcPr>
            <w:tcW w:w="670" w:type="pct"/>
            <w:vAlign w:val="center"/>
          </w:tcPr>
          <w:p w14:paraId="19DD335A"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Indenizatória</w:t>
            </w:r>
          </w:p>
        </w:tc>
        <w:tc>
          <w:tcPr>
            <w:tcW w:w="1696" w:type="pct"/>
            <w:vAlign w:val="center"/>
          </w:tcPr>
          <w:p w14:paraId="5607D631"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ao servidor que, por determinação superior, desloca-se temporariamente do Município para outro local, no desempenho de suas atribuições, ou em missão de estudo. Concessão: meia diária quando o deslocamento se der por tempo superior a 05 (cinco) horas e até 08 (oito) horas contínuas; diária, quando o deslocamento for superior a 08 (oito) horas e até 16 (dezesseis) horas contínuas; e diária com 50% (cinquenta por cento) de acréscimo quando o deslocamento se der por tempo superior a 16 (dezesseis) horas até 24 (vinte e quatro) horas. Valor: calculadas à razão de 2% (dois por cento) do salário do servidor.</w:t>
            </w:r>
          </w:p>
        </w:tc>
        <w:tc>
          <w:tcPr>
            <w:tcW w:w="944" w:type="pct"/>
            <w:vAlign w:val="center"/>
          </w:tcPr>
          <w:p w14:paraId="05B0EF1F"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013E4616" w14:textId="77777777" w:rsidTr="00A22DEA">
        <w:trPr>
          <w:trHeight w:hRule="exact" w:val="2240"/>
        </w:trPr>
        <w:tc>
          <w:tcPr>
            <w:tcW w:w="683" w:type="pct"/>
            <w:vAlign w:val="center"/>
          </w:tcPr>
          <w:p w14:paraId="6A1BE367" w14:textId="77777777" w:rsidR="00525BB4" w:rsidRPr="00F5579C" w:rsidRDefault="00525BB4" w:rsidP="00F1777B">
            <w:pPr>
              <w:ind w:firstLine="42"/>
              <w:jc w:val="center"/>
              <w:rPr>
                <w:rFonts w:ascii="Arial" w:hAnsi="Arial" w:cs="Arial"/>
                <w:color w:val="000000"/>
                <w:sz w:val="18"/>
                <w:szCs w:val="18"/>
              </w:rPr>
            </w:pPr>
            <w:r w:rsidRPr="00F5579C">
              <w:rPr>
                <w:rFonts w:ascii="Arial" w:hAnsi="Arial" w:cs="Arial"/>
                <w:color w:val="000000"/>
                <w:sz w:val="18"/>
                <w:szCs w:val="18"/>
              </w:rPr>
              <w:t>Abono de permanência</w:t>
            </w:r>
          </w:p>
        </w:tc>
        <w:tc>
          <w:tcPr>
            <w:tcW w:w="1007" w:type="pct"/>
            <w:vAlign w:val="center"/>
          </w:tcPr>
          <w:p w14:paraId="4AEFD889" w14:textId="77777777" w:rsidR="00525BB4" w:rsidRPr="00F5579C" w:rsidRDefault="00525BB4" w:rsidP="00F1777B">
            <w:pPr>
              <w:ind w:left="-28" w:right="-29"/>
              <w:jc w:val="center"/>
              <w:rPr>
                <w:rFonts w:ascii="Arial" w:hAnsi="Arial" w:cs="Arial"/>
                <w:color w:val="000000"/>
                <w:sz w:val="18"/>
                <w:szCs w:val="18"/>
              </w:rPr>
            </w:pPr>
            <w:r w:rsidRPr="00F5579C">
              <w:rPr>
                <w:rFonts w:ascii="Arial" w:hAnsi="Arial" w:cs="Arial"/>
                <w:color w:val="000000"/>
                <w:sz w:val="18"/>
                <w:szCs w:val="18"/>
              </w:rPr>
              <w:t>Art. 108 da Lei Complementar Municipal n° 136/2024</w:t>
            </w:r>
          </w:p>
        </w:tc>
        <w:tc>
          <w:tcPr>
            <w:tcW w:w="670" w:type="pct"/>
            <w:vAlign w:val="center"/>
          </w:tcPr>
          <w:p w14:paraId="6E52CBBF"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795F3F44"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Devido aos servidores que tenham completado as exigências para aposentadoria voluntária, e que optem expressamente por permanecer em atividade, equivalente à 50% (cinquenta por cento) do valor da sua contribuição previdenciária por 5 (cinco) anos contados a opção expressa em permanecer em atividade.</w:t>
            </w:r>
          </w:p>
        </w:tc>
        <w:tc>
          <w:tcPr>
            <w:tcW w:w="944" w:type="pct"/>
            <w:vAlign w:val="center"/>
          </w:tcPr>
          <w:p w14:paraId="560B0EA9" w14:textId="77777777" w:rsidR="00525BB4" w:rsidRPr="00F5579C" w:rsidRDefault="00525BB4" w:rsidP="00F1777B">
            <w:pPr>
              <w:jc w:val="center"/>
              <w:rPr>
                <w:rFonts w:ascii="Arial" w:hAnsi="Arial" w:cs="Arial"/>
                <w:color w:val="000000"/>
                <w:sz w:val="18"/>
                <w:szCs w:val="18"/>
              </w:rPr>
            </w:pPr>
            <w:r>
              <w:rPr>
                <w:rFonts w:ascii="Arial" w:hAnsi="Arial" w:cs="Arial"/>
                <w:color w:val="000000"/>
                <w:sz w:val="18"/>
                <w:szCs w:val="18"/>
              </w:rPr>
              <w:t>Sim</w:t>
            </w:r>
          </w:p>
        </w:tc>
      </w:tr>
      <w:tr w:rsidR="00525BB4" w:rsidRPr="00F5579C" w14:paraId="00B0D4D5" w14:textId="77777777" w:rsidTr="00A22DEA">
        <w:trPr>
          <w:trHeight w:hRule="exact" w:val="2672"/>
        </w:trPr>
        <w:tc>
          <w:tcPr>
            <w:tcW w:w="683" w:type="pct"/>
            <w:vAlign w:val="center"/>
          </w:tcPr>
          <w:p w14:paraId="028BE81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Férias</w:t>
            </w:r>
          </w:p>
        </w:tc>
        <w:tc>
          <w:tcPr>
            <w:tcW w:w="1007" w:type="pct"/>
            <w:vAlign w:val="center"/>
          </w:tcPr>
          <w:p w14:paraId="4C529D88" w14:textId="77777777" w:rsidR="00525BB4" w:rsidRPr="00F5579C" w:rsidRDefault="00525BB4" w:rsidP="00F1777B">
            <w:pPr>
              <w:ind w:left="-28" w:right="-29"/>
              <w:jc w:val="center"/>
              <w:rPr>
                <w:rFonts w:ascii="Arial" w:hAnsi="Arial" w:cs="Arial"/>
                <w:color w:val="000000"/>
                <w:sz w:val="18"/>
                <w:szCs w:val="18"/>
              </w:rPr>
            </w:pPr>
            <w:r w:rsidRPr="00F5579C">
              <w:rPr>
                <w:rFonts w:ascii="Arial" w:hAnsi="Arial" w:cs="Arial"/>
                <w:color w:val="000000"/>
                <w:sz w:val="18"/>
                <w:szCs w:val="18"/>
              </w:rPr>
              <w:t>Art. 53 da Lei Municipal</w:t>
            </w:r>
          </w:p>
          <w:p w14:paraId="18723D95"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Nº2.209/1994</w:t>
            </w:r>
          </w:p>
        </w:tc>
        <w:tc>
          <w:tcPr>
            <w:tcW w:w="670" w:type="pct"/>
            <w:vAlign w:val="center"/>
          </w:tcPr>
          <w:p w14:paraId="71B1391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36E74D5E"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aos servidores que completarem o período aquisitivo de 12 (doze) meses de exercício, reduzida de 1/3 (um terço) se o servidor tiver mais de 15 (quinze) faltas não remuneradas ao serviço. Não terá direito a férias o servidor que, durante o período aquisitivo, permanecer em gozo de licença por tempo superior a 120 (cento e vinte) dias, excetuando-se a licença à gestante. Valor correspondente a 30 (trinta) dias de remuneração mensal.</w:t>
            </w:r>
          </w:p>
          <w:p w14:paraId="628FE34B" w14:textId="77777777" w:rsidR="00525BB4" w:rsidRPr="00F5579C" w:rsidRDefault="00525BB4" w:rsidP="00F1777B">
            <w:pPr>
              <w:ind w:right="48"/>
              <w:jc w:val="both"/>
              <w:rPr>
                <w:rFonts w:ascii="Arial" w:hAnsi="Arial" w:cs="Arial"/>
                <w:color w:val="000000"/>
                <w:sz w:val="18"/>
                <w:szCs w:val="18"/>
              </w:rPr>
            </w:pPr>
          </w:p>
        </w:tc>
        <w:tc>
          <w:tcPr>
            <w:tcW w:w="944" w:type="pct"/>
            <w:vAlign w:val="center"/>
          </w:tcPr>
          <w:p w14:paraId="450F8D69"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41A16D15" w14:textId="77777777" w:rsidTr="00A22DEA">
        <w:trPr>
          <w:trHeight w:hRule="exact" w:val="967"/>
        </w:trPr>
        <w:tc>
          <w:tcPr>
            <w:tcW w:w="683" w:type="pct"/>
            <w:vAlign w:val="center"/>
          </w:tcPr>
          <w:p w14:paraId="1AE1A12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Adicional de férias</w:t>
            </w:r>
          </w:p>
        </w:tc>
        <w:tc>
          <w:tcPr>
            <w:tcW w:w="1007" w:type="pct"/>
            <w:vAlign w:val="center"/>
          </w:tcPr>
          <w:p w14:paraId="5CEF6034"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51 da Lei Municipal n° 2.209/1994</w:t>
            </w:r>
          </w:p>
        </w:tc>
        <w:tc>
          <w:tcPr>
            <w:tcW w:w="670" w:type="pct"/>
            <w:vAlign w:val="center"/>
          </w:tcPr>
          <w:p w14:paraId="664AA1D6"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582F8953"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aos servidores, por ocasião das férias, correspondente a 1/3 (um terço) de sua remuneração mensal.</w:t>
            </w:r>
          </w:p>
        </w:tc>
        <w:tc>
          <w:tcPr>
            <w:tcW w:w="944" w:type="pct"/>
            <w:vAlign w:val="center"/>
          </w:tcPr>
          <w:p w14:paraId="32B41549"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617A87DB" w14:textId="77777777" w:rsidTr="00A22DEA">
        <w:trPr>
          <w:trHeight w:hRule="exact" w:val="2228"/>
        </w:trPr>
        <w:tc>
          <w:tcPr>
            <w:tcW w:w="683" w:type="pct"/>
            <w:vAlign w:val="center"/>
          </w:tcPr>
          <w:p w14:paraId="68E2971E"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Férias indenizadas</w:t>
            </w:r>
          </w:p>
        </w:tc>
        <w:tc>
          <w:tcPr>
            <w:tcW w:w="1007" w:type="pct"/>
            <w:vAlign w:val="center"/>
          </w:tcPr>
          <w:p w14:paraId="57CC4798"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57 da Lei Municipal n° 2.209/1994</w:t>
            </w:r>
          </w:p>
        </w:tc>
        <w:tc>
          <w:tcPr>
            <w:tcW w:w="670" w:type="pct"/>
            <w:vAlign w:val="center"/>
          </w:tcPr>
          <w:p w14:paraId="52E3690F"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Indenizatória</w:t>
            </w:r>
          </w:p>
        </w:tc>
        <w:tc>
          <w:tcPr>
            <w:tcW w:w="1696" w:type="pct"/>
            <w:vAlign w:val="center"/>
          </w:tcPr>
          <w:p w14:paraId="7942524A"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Em caso de exoneração, demissão, disponibilidade ou aposentadoria, serão indenizados ao servidor os períodos de férias cujo direito tenha adquirido, inclusive proporcionais em relação ao tempo de serviço que exceder ao último período aquisitivo, computando-se o adicional de férias.</w:t>
            </w:r>
          </w:p>
        </w:tc>
        <w:tc>
          <w:tcPr>
            <w:tcW w:w="944" w:type="pct"/>
            <w:vAlign w:val="center"/>
          </w:tcPr>
          <w:p w14:paraId="005BEC0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A22DEA" w:rsidRPr="00F5579C" w14:paraId="5EB7016C" w14:textId="77777777" w:rsidTr="009F6A8D">
        <w:trPr>
          <w:trHeight w:hRule="exact" w:val="663"/>
        </w:trPr>
        <w:tc>
          <w:tcPr>
            <w:tcW w:w="683" w:type="pct"/>
            <w:shd w:val="clear" w:color="auto" w:fill="F2F2F2"/>
            <w:vAlign w:val="center"/>
          </w:tcPr>
          <w:p w14:paraId="3BB56A22"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lastRenderedPageBreak/>
              <w:t>VERBA</w:t>
            </w:r>
          </w:p>
        </w:tc>
        <w:tc>
          <w:tcPr>
            <w:tcW w:w="1007" w:type="pct"/>
            <w:shd w:val="clear" w:color="auto" w:fill="F2F2F2"/>
            <w:vAlign w:val="center"/>
          </w:tcPr>
          <w:p w14:paraId="39B57F81" w14:textId="77777777" w:rsidR="00A22DEA" w:rsidRPr="00F5579C" w:rsidRDefault="00A22DEA" w:rsidP="009F6A8D">
            <w:pPr>
              <w:ind w:right="-29"/>
              <w:jc w:val="center"/>
              <w:rPr>
                <w:rFonts w:ascii="Arial" w:hAnsi="Arial" w:cs="Arial"/>
                <w:b/>
                <w:bCs/>
                <w:color w:val="000000"/>
                <w:sz w:val="18"/>
                <w:szCs w:val="18"/>
              </w:rPr>
            </w:pPr>
            <w:r w:rsidRPr="00F5579C">
              <w:rPr>
                <w:rFonts w:ascii="Arial" w:hAnsi="Arial" w:cs="Arial"/>
                <w:b/>
                <w:bCs/>
                <w:color w:val="000000"/>
                <w:sz w:val="18"/>
                <w:szCs w:val="18"/>
              </w:rPr>
              <w:t>BASE LEGAL ESPECÍFICA</w:t>
            </w:r>
          </w:p>
        </w:tc>
        <w:tc>
          <w:tcPr>
            <w:tcW w:w="670" w:type="pct"/>
            <w:shd w:val="clear" w:color="auto" w:fill="F2F2F2"/>
            <w:vAlign w:val="center"/>
          </w:tcPr>
          <w:p w14:paraId="02E959F3"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t>NATUREZA JURÍDICA</w:t>
            </w:r>
          </w:p>
        </w:tc>
        <w:tc>
          <w:tcPr>
            <w:tcW w:w="1696" w:type="pct"/>
            <w:shd w:val="clear" w:color="auto" w:fill="F2F2F2"/>
            <w:vAlign w:val="center"/>
          </w:tcPr>
          <w:p w14:paraId="4D2C69D6" w14:textId="77777777" w:rsidR="00A22DEA" w:rsidRPr="00F5579C" w:rsidRDefault="00A22DEA" w:rsidP="009F6A8D">
            <w:pPr>
              <w:ind w:right="48"/>
              <w:jc w:val="center"/>
              <w:rPr>
                <w:rFonts w:ascii="Arial" w:hAnsi="Arial" w:cs="Arial"/>
                <w:b/>
                <w:bCs/>
                <w:color w:val="000000"/>
                <w:sz w:val="18"/>
                <w:szCs w:val="18"/>
              </w:rPr>
            </w:pPr>
            <w:r w:rsidRPr="00F5579C">
              <w:rPr>
                <w:rFonts w:ascii="Arial" w:hAnsi="Arial" w:cs="Arial"/>
                <w:b/>
                <w:bCs/>
                <w:color w:val="000000"/>
                <w:sz w:val="18"/>
                <w:szCs w:val="18"/>
              </w:rPr>
              <w:t>CRITÉRIO DE CONCESSÃO</w:t>
            </w:r>
          </w:p>
        </w:tc>
        <w:tc>
          <w:tcPr>
            <w:tcW w:w="944" w:type="pct"/>
            <w:shd w:val="clear" w:color="auto" w:fill="F2F2F2"/>
            <w:vAlign w:val="center"/>
          </w:tcPr>
          <w:p w14:paraId="3BE5172E"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t>CÔMPUTO PARA O TETO CONSTITUCIONAL</w:t>
            </w:r>
          </w:p>
        </w:tc>
      </w:tr>
      <w:tr w:rsidR="00525BB4" w:rsidRPr="00F5579C" w14:paraId="6C2607A3" w14:textId="77777777" w:rsidTr="00B62A92">
        <w:trPr>
          <w:trHeight w:hRule="exact" w:val="1451"/>
        </w:trPr>
        <w:tc>
          <w:tcPr>
            <w:tcW w:w="683" w:type="pct"/>
            <w:vAlign w:val="center"/>
          </w:tcPr>
          <w:p w14:paraId="34BAC90F"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Abono pecuniário</w:t>
            </w:r>
          </w:p>
        </w:tc>
        <w:tc>
          <w:tcPr>
            <w:tcW w:w="1007" w:type="pct"/>
            <w:vAlign w:val="center"/>
          </w:tcPr>
          <w:p w14:paraId="7CC006E8"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54, §1°, da Lei Municipal n° 2.209/1994</w:t>
            </w:r>
          </w:p>
        </w:tc>
        <w:tc>
          <w:tcPr>
            <w:tcW w:w="670" w:type="pct"/>
            <w:vAlign w:val="center"/>
          </w:tcPr>
          <w:p w14:paraId="6DD5F6E7"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Indenizatória</w:t>
            </w:r>
          </w:p>
        </w:tc>
        <w:tc>
          <w:tcPr>
            <w:tcW w:w="1696" w:type="pct"/>
            <w:vAlign w:val="center"/>
          </w:tcPr>
          <w:p w14:paraId="446DE93D"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Facultado ao servidor a conversão 15 (quinze) dias das férias em abono pecuniário, desde que requerido com pelo menos 30 (trinta) dias de antecedência, e se de interesse da Administração.</w:t>
            </w:r>
          </w:p>
        </w:tc>
        <w:tc>
          <w:tcPr>
            <w:tcW w:w="944" w:type="pct"/>
            <w:vAlign w:val="center"/>
          </w:tcPr>
          <w:p w14:paraId="4799A399"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3BC9027A" w14:textId="77777777" w:rsidTr="00B62A92">
        <w:trPr>
          <w:trHeight w:hRule="exact" w:val="1386"/>
        </w:trPr>
        <w:tc>
          <w:tcPr>
            <w:tcW w:w="683" w:type="pct"/>
            <w:vAlign w:val="center"/>
          </w:tcPr>
          <w:p w14:paraId="09FFD701" w14:textId="77777777" w:rsidR="00525BB4" w:rsidRPr="00F5579C" w:rsidRDefault="00525BB4" w:rsidP="00F1777B">
            <w:pPr>
              <w:ind w:right="-165" w:hanging="142"/>
              <w:jc w:val="center"/>
              <w:rPr>
                <w:rFonts w:ascii="Arial" w:hAnsi="Arial" w:cs="Arial"/>
                <w:color w:val="000000"/>
                <w:sz w:val="18"/>
                <w:szCs w:val="18"/>
              </w:rPr>
            </w:pPr>
            <w:r w:rsidRPr="00F5579C">
              <w:rPr>
                <w:rFonts w:ascii="Arial" w:hAnsi="Arial" w:cs="Arial"/>
                <w:color w:val="000000"/>
                <w:sz w:val="18"/>
                <w:szCs w:val="18"/>
              </w:rPr>
              <w:t xml:space="preserve">Licença-prêmio </w:t>
            </w:r>
          </w:p>
          <w:p w14:paraId="36E7EC4C" w14:textId="77777777" w:rsidR="00525BB4" w:rsidRPr="00F5579C" w:rsidRDefault="00525BB4" w:rsidP="00F1777B">
            <w:pPr>
              <w:ind w:firstLine="42"/>
              <w:jc w:val="center"/>
              <w:rPr>
                <w:rFonts w:ascii="Arial" w:hAnsi="Arial" w:cs="Arial"/>
                <w:color w:val="000000"/>
                <w:sz w:val="18"/>
                <w:szCs w:val="18"/>
              </w:rPr>
            </w:pPr>
            <w:r w:rsidRPr="00F5579C">
              <w:rPr>
                <w:rFonts w:ascii="Arial" w:hAnsi="Arial" w:cs="Arial"/>
                <w:color w:val="000000"/>
                <w:sz w:val="18"/>
                <w:szCs w:val="18"/>
              </w:rPr>
              <w:t>em pecúnia</w:t>
            </w:r>
          </w:p>
        </w:tc>
        <w:tc>
          <w:tcPr>
            <w:tcW w:w="1007" w:type="pct"/>
            <w:vAlign w:val="center"/>
          </w:tcPr>
          <w:p w14:paraId="7A60FC84" w14:textId="77777777" w:rsidR="00525BB4" w:rsidRPr="00F5579C" w:rsidRDefault="00525BB4" w:rsidP="00F1777B">
            <w:pPr>
              <w:ind w:right="-29"/>
              <w:jc w:val="center"/>
              <w:rPr>
                <w:rFonts w:ascii="Arial" w:hAnsi="Arial" w:cs="Arial"/>
                <w:color w:val="000000"/>
                <w:sz w:val="18"/>
                <w:szCs w:val="18"/>
              </w:rPr>
            </w:pPr>
            <w:r w:rsidRPr="00F5579C">
              <w:rPr>
                <w:rFonts w:ascii="Arial" w:hAnsi="Arial" w:cs="Arial"/>
                <w:color w:val="000000"/>
                <w:sz w:val="18"/>
                <w:szCs w:val="18"/>
              </w:rPr>
              <w:t>Art. 5º da Lei Municipal n° 3340/2009</w:t>
            </w:r>
          </w:p>
        </w:tc>
        <w:tc>
          <w:tcPr>
            <w:tcW w:w="670" w:type="pct"/>
            <w:vAlign w:val="center"/>
          </w:tcPr>
          <w:p w14:paraId="75C45D25"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Indenizatória</w:t>
            </w:r>
          </w:p>
        </w:tc>
        <w:tc>
          <w:tcPr>
            <w:tcW w:w="1696" w:type="pct"/>
            <w:vAlign w:val="center"/>
          </w:tcPr>
          <w:p w14:paraId="093644C3" w14:textId="18F01EEB"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 xml:space="preserve">Facultada aos servidores a conversão de 1/3 de sua licença-prêmio em abono pecuniário, podendo receber em pecúnia a </w:t>
            </w:r>
            <w:r w:rsidR="00A50A40" w:rsidRPr="00F5579C">
              <w:rPr>
                <w:rFonts w:ascii="Arial" w:hAnsi="Arial" w:cs="Arial"/>
                <w:color w:val="000000"/>
                <w:sz w:val="18"/>
                <w:szCs w:val="18"/>
              </w:rPr>
              <w:t>importância</w:t>
            </w:r>
            <w:r w:rsidRPr="00F5579C">
              <w:rPr>
                <w:rFonts w:ascii="Arial" w:hAnsi="Arial" w:cs="Arial"/>
                <w:color w:val="000000"/>
                <w:sz w:val="18"/>
                <w:szCs w:val="18"/>
              </w:rPr>
              <w:t xml:space="preserve"> correspondente ao período total ou parcial da licença, a critério da Administração.</w:t>
            </w:r>
          </w:p>
        </w:tc>
        <w:tc>
          <w:tcPr>
            <w:tcW w:w="944" w:type="pct"/>
            <w:vAlign w:val="center"/>
          </w:tcPr>
          <w:p w14:paraId="01F8AB1C" w14:textId="77777777" w:rsidR="00525BB4" w:rsidRPr="00F5579C" w:rsidRDefault="00525BB4" w:rsidP="00F1777B">
            <w:pPr>
              <w:jc w:val="center"/>
              <w:rPr>
                <w:rFonts w:ascii="Arial" w:hAnsi="Arial" w:cs="Arial"/>
                <w:color w:val="000000"/>
                <w:sz w:val="18"/>
                <w:szCs w:val="18"/>
              </w:rPr>
            </w:pPr>
            <w:r>
              <w:rPr>
                <w:rFonts w:ascii="Arial" w:hAnsi="Arial" w:cs="Arial"/>
                <w:color w:val="000000"/>
                <w:sz w:val="18"/>
                <w:szCs w:val="18"/>
              </w:rPr>
              <w:t>Não</w:t>
            </w:r>
          </w:p>
        </w:tc>
      </w:tr>
      <w:tr w:rsidR="00525BB4" w:rsidRPr="00F5579C" w14:paraId="04B86E89" w14:textId="77777777" w:rsidTr="00B62A92">
        <w:trPr>
          <w:trHeight w:hRule="exact" w:val="2667"/>
        </w:trPr>
        <w:tc>
          <w:tcPr>
            <w:tcW w:w="683" w:type="pct"/>
            <w:vAlign w:val="center"/>
          </w:tcPr>
          <w:p w14:paraId="2970C9BB"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Gratificação natalina</w:t>
            </w:r>
          </w:p>
          <w:p w14:paraId="66F7D962"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(13º salário)</w:t>
            </w:r>
          </w:p>
        </w:tc>
        <w:tc>
          <w:tcPr>
            <w:tcW w:w="1007" w:type="pct"/>
            <w:vAlign w:val="center"/>
          </w:tcPr>
          <w:p w14:paraId="4D5B6542" w14:textId="77777777" w:rsidR="00525BB4" w:rsidRPr="00F5579C" w:rsidRDefault="00525BB4" w:rsidP="00F1777B">
            <w:pPr>
              <w:ind w:right="-29"/>
              <w:jc w:val="center"/>
              <w:rPr>
                <w:rFonts w:ascii="Arial" w:hAnsi="Arial" w:cs="Arial"/>
                <w:color w:val="000000"/>
                <w:sz w:val="18"/>
                <w:szCs w:val="18"/>
              </w:rPr>
            </w:pPr>
            <w:proofErr w:type="spellStart"/>
            <w:r w:rsidRPr="00F5579C">
              <w:rPr>
                <w:rFonts w:ascii="Arial" w:hAnsi="Arial" w:cs="Arial"/>
                <w:color w:val="000000"/>
                <w:sz w:val="18"/>
                <w:szCs w:val="18"/>
              </w:rPr>
              <w:t>Arts</w:t>
            </w:r>
            <w:proofErr w:type="spellEnd"/>
            <w:r w:rsidRPr="00F5579C">
              <w:rPr>
                <w:rFonts w:ascii="Arial" w:hAnsi="Arial" w:cs="Arial"/>
                <w:color w:val="000000"/>
                <w:sz w:val="18"/>
                <w:szCs w:val="18"/>
              </w:rPr>
              <w:t>. 40 e 42 da Lei Municipal n° 2.209/1994</w:t>
            </w:r>
          </w:p>
        </w:tc>
        <w:tc>
          <w:tcPr>
            <w:tcW w:w="670" w:type="pct"/>
            <w:vAlign w:val="center"/>
          </w:tcPr>
          <w:p w14:paraId="46487AF4"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65A1C4A5" w14:textId="578B6925"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A gratificação natalina corresponde a um</w:t>
            </w:r>
            <w:r>
              <w:rPr>
                <w:rFonts w:ascii="Arial" w:hAnsi="Arial" w:cs="Arial"/>
                <w:color w:val="000000"/>
                <w:sz w:val="18"/>
                <w:szCs w:val="18"/>
              </w:rPr>
              <w:t xml:space="preserve"> 1/12 (um</w:t>
            </w:r>
            <w:r w:rsidRPr="00F5579C">
              <w:rPr>
                <w:rFonts w:ascii="Arial" w:hAnsi="Arial" w:cs="Arial"/>
                <w:color w:val="000000"/>
                <w:sz w:val="18"/>
                <w:szCs w:val="18"/>
              </w:rPr>
              <w:t xml:space="preserve"> doze</w:t>
            </w:r>
            <w:r>
              <w:rPr>
                <w:rFonts w:ascii="Arial" w:hAnsi="Arial" w:cs="Arial"/>
                <w:color w:val="000000"/>
                <w:sz w:val="18"/>
                <w:szCs w:val="18"/>
              </w:rPr>
              <w:t xml:space="preserve"> </w:t>
            </w:r>
            <w:r w:rsidRPr="00F5579C">
              <w:rPr>
                <w:rFonts w:ascii="Arial" w:hAnsi="Arial" w:cs="Arial"/>
                <w:color w:val="000000"/>
                <w:sz w:val="18"/>
                <w:szCs w:val="18"/>
              </w:rPr>
              <w:t>avos</w:t>
            </w:r>
            <w:r>
              <w:rPr>
                <w:rFonts w:ascii="Arial" w:hAnsi="Arial" w:cs="Arial"/>
                <w:color w:val="000000"/>
                <w:sz w:val="18"/>
                <w:szCs w:val="18"/>
              </w:rPr>
              <w:t>)</w:t>
            </w:r>
            <w:r w:rsidRPr="00F5579C">
              <w:rPr>
                <w:rFonts w:ascii="Arial" w:hAnsi="Arial" w:cs="Arial"/>
                <w:color w:val="000000"/>
                <w:sz w:val="18"/>
                <w:szCs w:val="18"/>
              </w:rPr>
              <w:t xml:space="preserve"> da remuneração a que o servidor </w:t>
            </w:r>
            <w:r w:rsidR="00A50A40" w:rsidRPr="00F5579C">
              <w:rPr>
                <w:rFonts w:ascii="Arial" w:hAnsi="Arial" w:cs="Arial"/>
                <w:color w:val="000000"/>
                <w:sz w:val="18"/>
                <w:szCs w:val="18"/>
              </w:rPr>
              <w:t>fazer</w:t>
            </w:r>
            <w:r w:rsidRPr="00F5579C">
              <w:rPr>
                <w:rFonts w:ascii="Arial" w:hAnsi="Arial" w:cs="Arial"/>
                <w:color w:val="000000"/>
                <w:sz w:val="18"/>
                <w:szCs w:val="18"/>
              </w:rPr>
              <w:t xml:space="preserve"> jus no mês de dezembro, por mês de exercício no respectivo ano, sendo que a fração igual ou superior a 15 (quinze) dias será considerada como mês integral. O servidor exonerado perceberá sua gratificação natalina. proporcionalmente aos meses de exercício, calculada sobre a remuneração do mês da exoneração.</w:t>
            </w:r>
          </w:p>
        </w:tc>
        <w:tc>
          <w:tcPr>
            <w:tcW w:w="944" w:type="pct"/>
            <w:vAlign w:val="center"/>
          </w:tcPr>
          <w:p w14:paraId="0A01DE43"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Sim</w:t>
            </w:r>
          </w:p>
        </w:tc>
      </w:tr>
      <w:tr w:rsidR="00525BB4" w:rsidRPr="00F5579C" w14:paraId="1B1AEDBF" w14:textId="77777777" w:rsidTr="00A22DEA">
        <w:trPr>
          <w:trHeight w:hRule="exact" w:val="1833"/>
        </w:trPr>
        <w:tc>
          <w:tcPr>
            <w:tcW w:w="683" w:type="pct"/>
            <w:vAlign w:val="center"/>
          </w:tcPr>
          <w:p w14:paraId="3275281B" w14:textId="77777777" w:rsidR="00525BB4" w:rsidRPr="00F5579C" w:rsidRDefault="00525BB4" w:rsidP="00F1777B">
            <w:pPr>
              <w:ind w:firstLine="42"/>
              <w:jc w:val="center"/>
              <w:rPr>
                <w:rFonts w:ascii="Arial" w:hAnsi="Arial" w:cs="Arial"/>
                <w:color w:val="000000"/>
                <w:sz w:val="18"/>
                <w:szCs w:val="18"/>
              </w:rPr>
            </w:pPr>
            <w:r w:rsidRPr="00F5579C">
              <w:rPr>
                <w:rFonts w:ascii="Arial" w:hAnsi="Arial" w:cs="Arial"/>
                <w:color w:val="000000"/>
                <w:sz w:val="18"/>
                <w:szCs w:val="18"/>
              </w:rPr>
              <w:t>Licença maternidade</w:t>
            </w:r>
          </w:p>
        </w:tc>
        <w:tc>
          <w:tcPr>
            <w:tcW w:w="1007" w:type="pct"/>
            <w:vAlign w:val="center"/>
          </w:tcPr>
          <w:p w14:paraId="53905F56" w14:textId="77777777" w:rsidR="00525BB4" w:rsidRPr="00F5579C" w:rsidRDefault="00525BB4" w:rsidP="00F1777B">
            <w:pPr>
              <w:ind w:right="-29"/>
              <w:jc w:val="center"/>
              <w:rPr>
                <w:rFonts w:ascii="Arial" w:hAnsi="Arial" w:cs="Arial"/>
                <w:color w:val="000000"/>
                <w:sz w:val="18"/>
                <w:szCs w:val="18"/>
              </w:rPr>
            </w:pPr>
            <w:proofErr w:type="spellStart"/>
            <w:r w:rsidRPr="00F5579C">
              <w:rPr>
                <w:rFonts w:ascii="Arial" w:hAnsi="Arial" w:cs="Arial"/>
                <w:color w:val="000000"/>
                <w:sz w:val="18"/>
                <w:szCs w:val="18"/>
              </w:rPr>
              <w:t>Arts</w:t>
            </w:r>
            <w:proofErr w:type="spellEnd"/>
            <w:r w:rsidRPr="00F5579C">
              <w:rPr>
                <w:rFonts w:ascii="Arial" w:hAnsi="Arial" w:cs="Arial"/>
                <w:color w:val="000000"/>
                <w:sz w:val="18"/>
                <w:szCs w:val="18"/>
              </w:rPr>
              <w:t>. 10 e 11 da Lei Municipal n° 5.951/2025.</w:t>
            </w:r>
          </w:p>
        </w:tc>
        <w:tc>
          <w:tcPr>
            <w:tcW w:w="670" w:type="pct"/>
            <w:vAlign w:val="center"/>
          </w:tcPr>
          <w:p w14:paraId="64A643AD"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597F3118"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Devida à servidora gestante, adotante, detentora de guarda judicial para fins de doação, ou que por qualquer outra forma legal ou convencionalmente válida tiver reconhecido o vínculo jurídico de maternidade. O valor consiste numa renda mensal igual sua remuneração integral.</w:t>
            </w:r>
          </w:p>
        </w:tc>
        <w:tc>
          <w:tcPr>
            <w:tcW w:w="944" w:type="pct"/>
            <w:vAlign w:val="center"/>
          </w:tcPr>
          <w:p w14:paraId="7F8B391C" w14:textId="77777777" w:rsidR="00525BB4" w:rsidRPr="00F5579C" w:rsidRDefault="00525BB4" w:rsidP="00F1777B">
            <w:pPr>
              <w:jc w:val="center"/>
              <w:rPr>
                <w:rFonts w:ascii="Arial" w:hAnsi="Arial" w:cs="Arial"/>
                <w:color w:val="000000"/>
                <w:sz w:val="18"/>
                <w:szCs w:val="18"/>
              </w:rPr>
            </w:pPr>
            <w:r>
              <w:rPr>
                <w:rFonts w:ascii="Arial" w:hAnsi="Arial" w:cs="Arial"/>
                <w:color w:val="000000"/>
                <w:sz w:val="18"/>
                <w:szCs w:val="18"/>
              </w:rPr>
              <w:t>Sim</w:t>
            </w:r>
          </w:p>
        </w:tc>
      </w:tr>
      <w:tr w:rsidR="004D38B5" w:rsidRPr="00F5579C" w14:paraId="0CAF80DA" w14:textId="77777777" w:rsidTr="00B62A92">
        <w:trPr>
          <w:trHeight w:hRule="exact" w:val="1088"/>
        </w:trPr>
        <w:tc>
          <w:tcPr>
            <w:tcW w:w="683" w:type="pct"/>
            <w:vAlign w:val="center"/>
          </w:tcPr>
          <w:p w14:paraId="20CBF523" w14:textId="77777777" w:rsidR="004D38B5" w:rsidRPr="00F5579C" w:rsidRDefault="004D38B5" w:rsidP="00E54A7F">
            <w:pPr>
              <w:ind w:firstLine="42"/>
              <w:jc w:val="center"/>
              <w:rPr>
                <w:rFonts w:ascii="Arial" w:hAnsi="Arial" w:cs="Arial"/>
                <w:color w:val="000000"/>
                <w:sz w:val="18"/>
                <w:szCs w:val="18"/>
              </w:rPr>
            </w:pPr>
            <w:r w:rsidRPr="00F5579C">
              <w:rPr>
                <w:rFonts w:ascii="Arial" w:hAnsi="Arial" w:cs="Arial"/>
                <w:color w:val="000000"/>
                <w:sz w:val="18"/>
                <w:szCs w:val="18"/>
              </w:rPr>
              <w:t xml:space="preserve">Bolsa </w:t>
            </w:r>
            <w:r>
              <w:rPr>
                <w:rFonts w:ascii="Arial" w:hAnsi="Arial" w:cs="Arial"/>
                <w:color w:val="000000"/>
                <w:sz w:val="18"/>
                <w:szCs w:val="18"/>
              </w:rPr>
              <w:t>a</w:t>
            </w:r>
            <w:r w:rsidRPr="00F5579C">
              <w:rPr>
                <w:rFonts w:ascii="Arial" w:hAnsi="Arial" w:cs="Arial"/>
                <w:color w:val="000000"/>
                <w:sz w:val="18"/>
                <w:szCs w:val="18"/>
              </w:rPr>
              <w:t>uxílio</w:t>
            </w:r>
          </w:p>
          <w:p w14:paraId="4B87F79C" w14:textId="77777777" w:rsidR="004D38B5" w:rsidRPr="00F5579C" w:rsidRDefault="004D38B5" w:rsidP="00E54A7F">
            <w:pPr>
              <w:ind w:right="-165" w:hanging="142"/>
              <w:jc w:val="center"/>
              <w:rPr>
                <w:rFonts w:ascii="Arial" w:hAnsi="Arial" w:cs="Arial"/>
                <w:color w:val="000000"/>
                <w:sz w:val="18"/>
                <w:szCs w:val="18"/>
              </w:rPr>
            </w:pPr>
            <w:r w:rsidRPr="00F5579C">
              <w:rPr>
                <w:rFonts w:ascii="Arial" w:hAnsi="Arial" w:cs="Arial"/>
                <w:color w:val="000000"/>
                <w:sz w:val="18"/>
                <w:szCs w:val="18"/>
              </w:rPr>
              <w:t>(estagiários)</w:t>
            </w:r>
          </w:p>
        </w:tc>
        <w:tc>
          <w:tcPr>
            <w:tcW w:w="1007" w:type="pct"/>
            <w:vAlign w:val="center"/>
          </w:tcPr>
          <w:p w14:paraId="3A3308D8" w14:textId="77777777" w:rsidR="004D38B5" w:rsidRPr="00F5579C" w:rsidRDefault="004D38B5" w:rsidP="00E54A7F">
            <w:pPr>
              <w:ind w:right="-29"/>
              <w:jc w:val="center"/>
              <w:rPr>
                <w:rFonts w:ascii="Arial" w:hAnsi="Arial" w:cs="Arial"/>
                <w:color w:val="000000"/>
                <w:sz w:val="18"/>
                <w:szCs w:val="18"/>
              </w:rPr>
            </w:pPr>
            <w:r w:rsidRPr="00F5579C">
              <w:rPr>
                <w:rFonts w:ascii="Arial" w:hAnsi="Arial" w:cs="Arial"/>
                <w:color w:val="000000"/>
                <w:sz w:val="18"/>
                <w:szCs w:val="18"/>
              </w:rPr>
              <w:t>Art. 12 da Resolução nº6/2017</w:t>
            </w:r>
          </w:p>
        </w:tc>
        <w:tc>
          <w:tcPr>
            <w:tcW w:w="670" w:type="pct"/>
            <w:vAlign w:val="center"/>
          </w:tcPr>
          <w:p w14:paraId="52E712E5" w14:textId="77777777" w:rsidR="004D38B5" w:rsidRPr="00F5579C" w:rsidRDefault="004D38B5" w:rsidP="00E54A7F">
            <w:pPr>
              <w:jc w:val="center"/>
              <w:rPr>
                <w:rFonts w:ascii="Arial" w:hAnsi="Arial" w:cs="Arial"/>
                <w:color w:val="000000"/>
                <w:sz w:val="18"/>
                <w:szCs w:val="18"/>
              </w:rPr>
            </w:pPr>
            <w:r w:rsidRPr="00F5579C">
              <w:rPr>
                <w:rFonts w:ascii="Arial" w:hAnsi="Arial" w:cs="Arial"/>
                <w:color w:val="000000"/>
                <w:sz w:val="18"/>
                <w:szCs w:val="18"/>
              </w:rPr>
              <w:t>Indenizatória</w:t>
            </w:r>
          </w:p>
        </w:tc>
        <w:tc>
          <w:tcPr>
            <w:tcW w:w="1696" w:type="pct"/>
            <w:vAlign w:val="center"/>
          </w:tcPr>
          <w:p w14:paraId="05CCBF86" w14:textId="77777777" w:rsidR="004D38B5" w:rsidRPr="00F5579C" w:rsidRDefault="004D38B5" w:rsidP="00E54A7F">
            <w:pPr>
              <w:ind w:right="48"/>
              <w:jc w:val="both"/>
              <w:rPr>
                <w:rFonts w:ascii="Arial" w:hAnsi="Arial" w:cs="Arial"/>
                <w:color w:val="000000"/>
                <w:sz w:val="18"/>
                <w:szCs w:val="18"/>
              </w:rPr>
            </w:pPr>
            <w:r w:rsidRPr="00F5579C">
              <w:rPr>
                <w:rFonts w:ascii="Arial" w:hAnsi="Arial" w:cs="Arial"/>
                <w:color w:val="000000"/>
                <w:sz w:val="18"/>
                <w:szCs w:val="18"/>
              </w:rPr>
              <w:t>Devida aos estagiários com termos de compromisso de estágio celebrados com Câmara Municipal, no valor de 1(um) salário mínimo mensal.</w:t>
            </w:r>
          </w:p>
        </w:tc>
        <w:tc>
          <w:tcPr>
            <w:tcW w:w="944" w:type="pct"/>
            <w:vAlign w:val="center"/>
          </w:tcPr>
          <w:p w14:paraId="1ADC337A" w14:textId="77777777" w:rsidR="004D38B5" w:rsidRPr="00F5579C" w:rsidRDefault="004D38B5" w:rsidP="00E54A7F">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711A64F4" w14:textId="77777777" w:rsidTr="00B62A92">
        <w:trPr>
          <w:trHeight w:hRule="exact" w:val="679"/>
        </w:trPr>
        <w:tc>
          <w:tcPr>
            <w:tcW w:w="683" w:type="pct"/>
            <w:vAlign w:val="center"/>
          </w:tcPr>
          <w:p w14:paraId="6A01E17B" w14:textId="57EFCCCF" w:rsidR="00525BB4" w:rsidRPr="00F5579C" w:rsidRDefault="004D38B5" w:rsidP="00F1777B">
            <w:pPr>
              <w:ind w:firstLine="42"/>
              <w:jc w:val="center"/>
              <w:rPr>
                <w:rFonts w:ascii="Arial" w:hAnsi="Arial" w:cs="Arial"/>
                <w:color w:val="000000"/>
                <w:sz w:val="18"/>
                <w:szCs w:val="18"/>
              </w:rPr>
            </w:pPr>
            <w:r>
              <w:rPr>
                <w:rFonts w:ascii="Arial" w:hAnsi="Arial" w:cs="Arial"/>
                <w:color w:val="000000"/>
                <w:sz w:val="18"/>
                <w:szCs w:val="18"/>
              </w:rPr>
              <w:t>Auxílio Transporte</w:t>
            </w:r>
          </w:p>
          <w:p w14:paraId="65341A6D" w14:textId="77777777" w:rsidR="00525BB4" w:rsidRPr="00F5579C" w:rsidRDefault="00525BB4" w:rsidP="00F1777B">
            <w:pPr>
              <w:ind w:right="-165" w:hanging="142"/>
              <w:jc w:val="center"/>
              <w:rPr>
                <w:rFonts w:ascii="Arial" w:hAnsi="Arial" w:cs="Arial"/>
                <w:color w:val="000000"/>
                <w:sz w:val="18"/>
                <w:szCs w:val="18"/>
              </w:rPr>
            </w:pPr>
            <w:r w:rsidRPr="00F5579C">
              <w:rPr>
                <w:rFonts w:ascii="Arial" w:hAnsi="Arial" w:cs="Arial"/>
                <w:color w:val="000000"/>
                <w:sz w:val="18"/>
                <w:szCs w:val="18"/>
              </w:rPr>
              <w:t>(estagiários)</w:t>
            </w:r>
          </w:p>
        </w:tc>
        <w:tc>
          <w:tcPr>
            <w:tcW w:w="1007" w:type="pct"/>
            <w:vAlign w:val="center"/>
          </w:tcPr>
          <w:p w14:paraId="1AE6B346" w14:textId="2EF14152" w:rsidR="00525BB4" w:rsidRPr="00F5579C" w:rsidRDefault="004D38B5" w:rsidP="00F1777B">
            <w:pPr>
              <w:ind w:right="-29"/>
              <w:jc w:val="center"/>
              <w:rPr>
                <w:rFonts w:ascii="Arial" w:hAnsi="Arial" w:cs="Arial"/>
                <w:color w:val="000000"/>
                <w:sz w:val="18"/>
                <w:szCs w:val="18"/>
              </w:rPr>
            </w:pPr>
            <w:r>
              <w:rPr>
                <w:rFonts w:ascii="Arial" w:hAnsi="Arial" w:cs="Arial"/>
                <w:color w:val="000000"/>
                <w:sz w:val="18"/>
                <w:szCs w:val="18"/>
              </w:rPr>
              <w:t>Re</w:t>
            </w:r>
            <w:r w:rsidR="00525BB4" w:rsidRPr="00F5579C">
              <w:rPr>
                <w:rFonts w:ascii="Arial" w:hAnsi="Arial" w:cs="Arial"/>
                <w:color w:val="000000"/>
                <w:sz w:val="18"/>
                <w:szCs w:val="18"/>
              </w:rPr>
              <w:t>solução nº</w:t>
            </w:r>
            <w:r>
              <w:rPr>
                <w:rFonts w:ascii="Arial" w:hAnsi="Arial" w:cs="Arial"/>
                <w:color w:val="000000"/>
                <w:sz w:val="18"/>
                <w:szCs w:val="18"/>
              </w:rPr>
              <w:t>16</w:t>
            </w:r>
            <w:r w:rsidR="00525BB4" w:rsidRPr="00F5579C">
              <w:rPr>
                <w:rFonts w:ascii="Arial" w:hAnsi="Arial" w:cs="Arial"/>
                <w:color w:val="000000"/>
                <w:sz w:val="18"/>
                <w:szCs w:val="18"/>
              </w:rPr>
              <w:t>/20</w:t>
            </w:r>
            <w:r>
              <w:rPr>
                <w:rFonts w:ascii="Arial" w:hAnsi="Arial" w:cs="Arial"/>
                <w:color w:val="000000"/>
                <w:sz w:val="18"/>
                <w:szCs w:val="18"/>
              </w:rPr>
              <w:t>17</w:t>
            </w:r>
          </w:p>
        </w:tc>
        <w:tc>
          <w:tcPr>
            <w:tcW w:w="670" w:type="pct"/>
            <w:vAlign w:val="center"/>
          </w:tcPr>
          <w:p w14:paraId="1F783895"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Indenizatória</w:t>
            </w:r>
          </w:p>
        </w:tc>
        <w:tc>
          <w:tcPr>
            <w:tcW w:w="1696" w:type="pct"/>
            <w:vAlign w:val="center"/>
          </w:tcPr>
          <w:p w14:paraId="621F6FCA" w14:textId="5AB25D4C" w:rsidR="00525BB4" w:rsidRPr="00F5579C" w:rsidRDefault="004D38B5" w:rsidP="00F1777B">
            <w:pPr>
              <w:ind w:right="48"/>
              <w:jc w:val="both"/>
              <w:rPr>
                <w:rFonts w:ascii="Arial" w:hAnsi="Arial" w:cs="Arial"/>
                <w:color w:val="000000"/>
                <w:sz w:val="18"/>
                <w:szCs w:val="18"/>
              </w:rPr>
            </w:pPr>
            <w:r>
              <w:rPr>
                <w:rFonts w:ascii="Arial" w:hAnsi="Arial" w:cs="Arial"/>
                <w:color w:val="000000"/>
                <w:sz w:val="18"/>
                <w:szCs w:val="18"/>
              </w:rPr>
              <w:t xml:space="preserve">O auxílio transporte é devido aos estagiários </w:t>
            </w:r>
            <w:r w:rsidR="00B62A92">
              <w:rPr>
                <w:rFonts w:ascii="Arial" w:hAnsi="Arial" w:cs="Arial"/>
                <w:color w:val="000000"/>
                <w:sz w:val="18"/>
                <w:szCs w:val="18"/>
              </w:rPr>
              <w:t xml:space="preserve">e </w:t>
            </w:r>
            <w:r>
              <w:rPr>
                <w:rFonts w:ascii="Arial" w:hAnsi="Arial" w:cs="Arial"/>
                <w:color w:val="000000"/>
                <w:sz w:val="18"/>
                <w:szCs w:val="18"/>
              </w:rPr>
              <w:t xml:space="preserve">pagos mensalmente. </w:t>
            </w:r>
          </w:p>
        </w:tc>
        <w:tc>
          <w:tcPr>
            <w:tcW w:w="944" w:type="pct"/>
            <w:vAlign w:val="center"/>
          </w:tcPr>
          <w:p w14:paraId="6B10730B"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Não</w:t>
            </w:r>
          </w:p>
        </w:tc>
      </w:tr>
      <w:tr w:rsidR="00525BB4" w:rsidRPr="00F5579C" w14:paraId="68BEF7F5" w14:textId="77777777" w:rsidTr="00B62A92">
        <w:trPr>
          <w:trHeight w:hRule="exact" w:val="2956"/>
        </w:trPr>
        <w:tc>
          <w:tcPr>
            <w:tcW w:w="683" w:type="pct"/>
            <w:vAlign w:val="center"/>
          </w:tcPr>
          <w:p w14:paraId="0591F15B" w14:textId="77777777" w:rsidR="00525BB4" w:rsidRPr="00F5579C" w:rsidRDefault="00525BB4" w:rsidP="00F1777B">
            <w:pPr>
              <w:ind w:firstLine="42"/>
              <w:jc w:val="center"/>
              <w:rPr>
                <w:rFonts w:ascii="Arial" w:hAnsi="Arial" w:cs="Arial"/>
                <w:color w:val="000000"/>
                <w:sz w:val="18"/>
                <w:szCs w:val="18"/>
              </w:rPr>
            </w:pPr>
            <w:r w:rsidRPr="00F5579C">
              <w:rPr>
                <w:rFonts w:ascii="Arial" w:hAnsi="Arial" w:cs="Arial"/>
                <w:color w:val="000000"/>
                <w:sz w:val="18"/>
                <w:szCs w:val="18"/>
              </w:rPr>
              <w:t>Auxílio por incapacidade</w:t>
            </w:r>
          </w:p>
        </w:tc>
        <w:tc>
          <w:tcPr>
            <w:tcW w:w="1007" w:type="pct"/>
            <w:vAlign w:val="center"/>
          </w:tcPr>
          <w:p w14:paraId="4AE4E94E" w14:textId="77777777" w:rsidR="00525BB4" w:rsidRPr="00F5579C" w:rsidRDefault="00525BB4" w:rsidP="00F1777B">
            <w:pPr>
              <w:ind w:right="-29"/>
              <w:jc w:val="center"/>
              <w:rPr>
                <w:rFonts w:ascii="Arial" w:hAnsi="Arial" w:cs="Arial"/>
                <w:color w:val="000000"/>
                <w:sz w:val="18"/>
                <w:szCs w:val="18"/>
              </w:rPr>
            </w:pPr>
            <w:proofErr w:type="spellStart"/>
            <w:r w:rsidRPr="00F5579C">
              <w:rPr>
                <w:rFonts w:ascii="Arial" w:hAnsi="Arial" w:cs="Arial"/>
                <w:color w:val="000000"/>
                <w:sz w:val="18"/>
                <w:szCs w:val="18"/>
              </w:rPr>
              <w:t>Arts</w:t>
            </w:r>
            <w:proofErr w:type="spellEnd"/>
            <w:r w:rsidRPr="00F5579C">
              <w:rPr>
                <w:rFonts w:ascii="Arial" w:hAnsi="Arial" w:cs="Arial"/>
                <w:color w:val="000000"/>
                <w:sz w:val="18"/>
                <w:szCs w:val="18"/>
              </w:rPr>
              <w:t>. 2º e 3º da Lei Municipal n° 5.951/2025</w:t>
            </w:r>
          </w:p>
        </w:tc>
        <w:tc>
          <w:tcPr>
            <w:tcW w:w="670" w:type="pct"/>
            <w:vAlign w:val="center"/>
          </w:tcPr>
          <w:p w14:paraId="4AD7267C" w14:textId="77777777" w:rsidR="00525BB4" w:rsidRPr="00F5579C" w:rsidRDefault="00525BB4" w:rsidP="00F1777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3AEC3206" w14:textId="77777777" w:rsidR="00525BB4" w:rsidRPr="00F5579C" w:rsidRDefault="00525BB4" w:rsidP="00F1777B">
            <w:pPr>
              <w:ind w:right="48"/>
              <w:jc w:val="both"/>
              <w:rPr>
                <w:rFonts w:ascii="Arial" w:hAnsi="Arial" w:cs="Arial"/>
                <w:color w:val="000000"/>
                <w:sz w:val="18"/>
                <w:szCs w:val="18"/>
              </w:rPr>
            </w:pPr>
            <w:r w:rsidRPr="00F5579C">
              <w:rPr>
                <w:rFonts w:ascii="Arial" w:hAnsi="Arial" w:cs="Arial"/>
                <w:color w:val="000000"/>
                <w:sz w:val="18"/>
                <w:szCs w:val="18"/>
              </w:rPr>
              <w:t>O auxílio por incapacidade temporária será devido ao servidor que</w:t>
            </w:r>
            <w:r>
              <w:rPr>
                <w:rFonts w:ascii="Arial" w:hAnsi="Arial" w:cs="Arial"/>
                <w:color w:val="000000"/>
                <w:sz w:val="18"/>
                <w:szCs w:val="18"/>
              </w:rPr>
              <w:t xml:space="preserve"> </w:t>
            </w:r>
            <w:r w:rsidRPr="00F5579C">
              <w:rPr>
                <w:rFonts w:ascii="Arial" w:hAnsi="Arial" w:cs="Arial"/>
                <w:color w:val="000000"/>
                <w:sz w:val="18"/>
                <w:szCs w:val="18"/>
              </w:rPr>
              <w:t>ficar incapacitado para o seu trabalho ou para sua atividade habitual por mais de 15 (quinze) dias consecutivos e consiste numa renda mensal de 81% (oitenta e um por cento), mais 1% (um por cento) a cada 12 (doze) contribuições até o limite de 100% (cem por cento) da base de contribuição e será devido a contar do 16 (décimo sexto) dia do afastamento do servidor de suas atividades.</w:t>
            </w:r>
          </w:p>
        </w:tc>
        <w:tc>
          <w:tcPr>
            <w:tcW w:w="944" w:type="pct"/>
            <w:vAlign w:val="center"/>
          </w:tcPr>
          <w:p w14:paraId="1247D4E4" w14:textId="77777777" w:rsidR="00525BB4" w:rsidRPr="00F5579C" w:rsidRDefault="00525BB4" w:rsidP="00F1777B">
            <w:pPr>
              <w:jc w:val="center"/>
              <w:rPr>
                <w:rFonts w:ascii="Arial" w:hAnsi="Arial" w:cs="Arial"/>
                <w:color w:val="000000"/>
                <w:sz w:val="18"/>
                <w:szCs w:val="18"/>
              </w:rPr>
            </w:pPr>
            <w:r>
              <w:rPr>
                <w:rFonts w:ascii="Arial" w:hAnsi="Arial" w:cs="Arial"/>
                <w:color w:val="000000"/>
                <w:sz w:val="18"/>
                <w:szCs w:val="18"/>
              </w:rPr>
              <w:t>Sim</w:t>
            </w:r>
          </w:p>
        </w:tc>
      </w:tr>
      <w:tr w:rsidR="00A22DEA" w:rsidRPr="00F5579C" w14:paraId="397AD380" w14:textId="77777777" w:rsidTr="009F6A8D">
        <w:trPr>
          <w:trHeight w:hRule="exact" w:val="663"/>
        </w:trPr>
        <w:tc>
          <w:tcPr>
            <w:tcW w:w="683" w:type="pct"/>
            <w:shd w:val="clear" w:color="auto" w:fill="F2F2F2"/>
            <w:vAlign w:val="center"/>
          </w:tcPr>
          <w:p w14:paraId="746A59F5"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lastRenderedPageBreak/>
              <w:t>VERBA</w:t>
            </w:r>
          </w:p>
        </w:tc>
        <w:tc>
          <w:tcPr>
            <w:tcW w:w="1007" w:type="pct"/>
            <w:shd w:val="clear" w:color="auto" w:fill="F2F2F2"/>
            <w:vAlign w:val="center"/>
          </w:tcPr>
          <w:p w14:paraId="2F09F248" w14:textId="77777777" w:rsidR="00A22DEA" w:rsidRPr="00F5579C" w:rsidRDefault="00A22DEA" w:rsidP="009F6A8D">
            <w:pPr>
              <w:ind w:right="-29"/>
              <w:jc w:val="center"/>
              <w:rPr>
                <w:rFonts w:ascii="Arial" w:hAnsi="Arial" w:cs="Arial"/>
                <w:b/>
                <w:bCs/>
                <w:color w:val="000000"/>
                <w:sz w:val="18"/>
                <w:szCs w:val="18"/>
              </w:rPr>
            </w:pPr>
            <w:r w:rsidRPr="00F5579C">
              <w:rPr>
                <w:rFonts w:ascii="Arial" w:hAnsi="Arial" w:cs="Arial"/>
                <w:b/>
                <w:bCs/>
                <w:color w:val="000000"/>
                <w:sz w:val="18"/>
                <w:szCs w:val="18"/>
              </w:rPr>
              <w:t>BASE LEGAL ESPECÍFICA</w:t>
            </w:r>
          </w:p>
        </w:tc>
        <w:tc>
          <w:tcPr>
            <w:tcW w:w="670" w:type="pct"/>
            <w:shd w:val="clear" w:color="auto" w:fill="F2F2F2"/>
            <w:vAlign w:val="center"/>
          </w:tcPr>
          <w:p w14:paraId="2BA08BC0"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t>NATUREZA JURÍDICA</w:t>
            </w:r>
          </w:p>
        </w:tc>
        <w:tc>
          <w:tcPr>
            <w:tcW w:w="1696" w:type="pct"/>
            <w:shd w:val="clear" w:color="auto" w:fill="F2F2F2"/>
            <w:vAlign w:val="center"/>
          </w:tcPr>
          <w:p w14:paraId="491E0530" w14:textId="77777777" w:rsidR="00A22DEA" w:rsidRPr="00F5579C" w:rsidRDefault="00A22DEA" w:rsidP="009F6A8D">
            <w:pPr>
              <w:ind w:right="48"/>
              <w:jc w:val="center"/>
              <w:rPr>
                <w:rFonts w:ascii="Arial" w:hAnsi="Arial" w:cs="Arial"/>
                <w:b/>
                <w:bCs/>
                <w:color w:val="000000"/>
                <w:sz w:val="18"/>
                <w:szCs w:val="18"/>
              </w:rPr>
            </w:pPr>
            <w:r w:rsidRPr="00F5579C">
              <w:rPr>
                <w:rFonts w:ascii="Arial" w:hAnsi="Arial" w:cs="Arial"/>
                <w:b/>
                <w:bCs/>
                <w:color w:val="000000"/>
                <w:sz w:val="18"/>
                <w:szCs w:val="18"/>
              </w:rPr>
              <w:t>CRITÉRIO DE CONCESSÃO</w:t>
            </w:r>
          </w:p>
        </w:tc>
        <w:tc>
          <w:tcPr>
            <w:tcW w:w="944" w:type="pct"/>
            <w:shd w:val="clear" w:color="auto" w:fill="F2F2F2"/>
            <w:vAlign w:val="center"/>
          </w:tcPr>
          <w:p w14:paraId="1FB9E45F" w14:textId="77777777" w:rsidR="00A22DEA" w:rsidRPr="00F5579C" w:rsidRDefault="00A22DEA" w:rsidP="009F6A8D">
            <w:pPr>
              <w:jc w:val="center"/>
              <w:rPr>
                <w:rFonts w:ascii="Arial" w:hAnsi="Arial" w:cs="Arial"/>
                <w:b/>
                <w:bCs/>
                <w:color w:val="000000"/>
                <w:sz w:val="18"/>
                <w:szCs w:val="18"/>
              </w:rPr>
            </w:pPr>
            <w:r w:rsidRPr="00F5579C">
              <w:rPr>
                <w:rFonts w:ascii="Arial" w:hAnsi="Arial" w:cs="Arial"/>
                <w:b/>
                <w:bCs/>
                <w:color w:val="000000"/>
                <w:sz w:val="18"/>
                <w:szCs w:val="18"/>
              </w:rPr>
              <w:t>CÔMPUTO PARA O TETO CONSTITUCIONAL</w:t>
            </w:r>
          </w:p>
        </w:tc>
      </w:tr>
      <w:tr w:rsidR="00EC4833" w:rsidRPr="00F5579C" w14:paraId="2FFB46B2" w14:textId="77777777" w:rsidTr="00A22DEA">
        <w:trPr>
          <w:trHeight w:hRule="exact" w:val="1157"/>
        </w:trPr>
        <w:tc>
          <w:tcPr>
            <w:tcW w:w="683" w:type="pct"/>
            <w:vAlign w:val="center"/>
          </w:tcPr>
          <w:p w14:paraId="5717A8B3" w14:textId="2B0096E2" w:rsidR="00EC4833" w:rsidRPr="00F5579C" w:rsidRDefault="00EC4833" w:rsidP="00F1777B">
            <w:pPr>
              <w:ind w:firstLine="42"/>
              <w:jc w:val="center"/>
              <w:rPr>
                <w:rFonts w:ascii="Arial" w:hAnsi="Arial" w:cs="Arial"/>
                <w:color w:val="000000"/>
                <w:sz w:val="18"/>
                <w:szCs w:val="18"/>
              </w:rPr>
            </w:pPr>
            <w:r>
              <w:rPr>
                <w:rFonts w:ascii="Arial" w:hAnsi="Arial" w:cs="Arial"/>
                <w:color w:val="000000"/>
                <w:sz w:val="18"/>
                <w:szCs w:val="18"/>
              </w:rPr>
              <w:t>Subsídio</w:t>
            </w:r>
            <w:r w:rsidR="00805F9D">
              <w:rPr>
                <w:rFonts w:ascii="Arial" w:hAnsi="Arial" w:cs="Arial"/>
                <w:color w:val="000000"/>
                <w:sz w:val="18"/>
                <w:szCs w:val="18"/>
              </w:rPr>
              <w:t>s</w:t>
            </w:r>
            <w:r>
              <w:rPr>
                <w:rFonts w:ascii="Arial" w:hAnsi="Arial" w:cs="Arial"/>
                <w:color w:val="000000"/>
                <w:sz w:val="18"/>
                <w:szCs w:val="18"/>
              </w:rPr>
              <w:t xml:space="preserve"> Vereador</w:t>
            </w:r>
            <w:r w:rsidR="00805F9D">
              <w:rPr>
                <w:rFonts w:ascii="Arial" w:hAnsi="Arial" w:cs="Arial"/>
                <w:color w:val="000000"/>
                <w:sz w:val="18"/>
                <w:szCs w:val="18"/>
              </w:rPr>
              <w:t xml:space="preserve">es </w:t>
            </w:r>
          </w:p>
        </w:tc>
        <w:tc>
          <w:tcPr>
            <w:tcW w:w="1007" w:type="pct"/>
            <w:vAlign w:val="center"/>
          </w:tcPr>
          <w:p w14:paraId="41AFC474" w14:textId="7624D2BC" w:rsidR="00EC4833" w:rsidRPr="00F5579C" w:rsidRDefault="00805F9D" w:rsidP="00F1777B">
            <w:pPr>
              <w:ind w:right="-29"/>
              <w:jc w:val="center"/>
              <w:rPr>
                <w:rFonts w:ascii="Arial" w:hAnsi="Arial" w:cs="Arial"/>
                <w:color w:val="000000"/>
                <w:sz w:val="18"/>
                <w:szCs w:val="18"/>
              </w:rPr>
            </w:pPr>
            <w:r>
              <w:rPr>
                <w:rFonts w:ascii="Arial" w:hAnsi="Arial" w:cs="Arial"/>
                <w:color w:val="000000"/>
                <w:sz w:val="18"/>
                <w:szCs w:val="18"/>
              </w:rPr>
              <w:t>Art.44 da Lei nº 1.801/1990 – Lei Orgânica do Município</w:t>
            </w:r>
          </w:p>
        </w:tc>
        <w:tc>
          <w:tcPr>
            <w:tcW w:w="670" w:type="pct"/>
            <w:vAlign w:val="center"/>
          </w:tcPr>
          <w:p w14:paraId="66160A81" w14:textId="77777777" w:rsidR="00A22DEA" w:rsidRDefault="00EC4833" w:rsidP="00F1777B">
            <w:pPr>
              <w:jc w:val="center"/>
              <w:rPr>
                <w:rFonts w:ascii="Arial" w:hAnsi="Arial" w:cs="Arial"/>
                <w:color w:val="000000"/>
                <w:sz w:val="18"/>
                <w:szCs w:val="18"/>
              </w:rPr>
            </w:pPr>
            <w:r>
              <w:rPr>
                <w:rFonts w:ascii="Arial" w:hAnsi="Arial" w:cs="Arial"/>
                <w:color w:val="000000"/>
                <w:sz w:val="18"/>
                <w:szCs w:val="18"/>
              </w:rPr>
              <w:t>Remuneratóri</w:t>
            </w:r>
            <w:r w:rsidR="00A22DEA">
              <w:rPr>
                <w:rFonts w:ascii="Arial" w:hAnsi="Arial" w:cs="Arial"/>
                <w:color w:val="000000"/>
                <w:sz w:val="18"/>
                <w:szCs w:val="18"/>
              </w:rPr>
              <w:t>o</w:t>
            </w:r>
          </w:p>
          <w:p w14:paraId="0F105F6C" w14:textId="769DD678" w:rsidR="00EC4833" w:rsidRPr="00F5579C" w:rsidRDefault="00EC4833" w:rsidP="00F1777B">
            <w:pPr>
              <w:jc w:val="center"/>
              <w:rPr>
                <w:rFonts w:ascii="Arial" w:hAnsi="Arial" w:cs="Arial"/>
                <w:color w:val="000000"/>
                <w:sz w:val="18"/>
                <w:szCs w:val="18"/>
              </w:rPr>
            </w:pPr>
          </w:p>
        </w:tc>
        <w:tc>
          <w:tcPr>
            <w:tcW w:w="1696" w:type="pct"/>
            <w:vAlign w:val="center"/>
          </w:tcPr>
          <w:p w14:paraId="02297E71" w14:textId="1EDBE1DC" w:rsidR="00EC4833" w:rsidRPr="00F5579C" w:rsidRDefault="00805F9D" w:rsidP="00F1777B">
            <w:pPr>
              <w:ind w:right="48"/>
              <w:jc w:val="both"/>
              <w:rPr>
                <w:rFonts w:ascii="Arial" w:hAnsi="Arial" w:cs="Arial"/>
                <w:color w:val="000000"/>
                <w:sz w:val="18"/>
                <w:szCs w:val="18"/>
              </w:rPr>
            </w:pPr>
            <w:r>
              <w:rPr>
                <w:rFonts w:ascii="Arial" w:hAnsi="Arial" w:cs="Arial"/>
                <w:color w:val="000000"/>
                <w:sz w:val="18"/>
                <w:szCs w:val="18"/>
              </w:rPr>
              <w:t>Os subsídios dos Vereadores serão fixados por Lei de iniciativa da Câmara Municipal, devendo ser promulgada, obrigatoriamente, 10 (dez) dias antes das eleições.</w:t>
            </w:r>
          </w:p>
        </w:tc>
        <w:tc>
          <w:tcPr>
            <w:tcW w:w="944" w:type="pct"/>
            <w:vAlign w:val="center"/>
          </w:tcPr>
          <w:p w14:paraId="0CE45E1D" w14:textId="43F914C9" w:rsidR="00EC4833" w:rsidRDefault="00EC4833" w:rsidP="00F1777B">
            <w:pPr>
              <w:jc w:val="center"/>
              <w:rPr>
                <w:rFonts w:ascii="Arial" w:hAnsi="Arial" w:cs="Arial"/>
                <w:color w:val="000000"/>
                <w:sz w:val="18"/>
                <w:szCs w:val="18"/>
              </w:rPr>
            </w:pPr>
            <w:r>
              <w:rPr>
                <w:rFonts w:ascii="Arial" w:hAnsi="Arial" w:cs="Arial"/>
                <w:color w:val="000000"/>
                <w:sz w:val="18"/>
                <w:szCs w:val="18"/>
              </w:rPr>
              <w:t>S</w:t>
            </w:r>
            <w:r w:rsidR="00CA3D87">
              <w:rPr>
                <w:rFonts w:ascii="Arial" w:hAnsi="Arial" w:cs="Arial"/>
                <w:color w:val="000000"/>
                <w:sz w:val="18"/>
                <w:szCs w:val="18"/>
              </w:rPr>
              <w:t>i</w:t>
            </w:r>
            <w:r>
              <w:rPr>
                <w:rFonts w:ascii="Arial" w:hAnsi="Arial" w:cs="Arial"/>
                <w:color w:val="000000"/>
                <w:sz w:val="18"/>
                <w:szCs w:val="18"/>
              </w:rPr>
              <w:t>m</w:t>
            </w:r>
          </w:p>
        </w:tc>
      </w:tr>
      <w:tr w:rsidR="00EC4833" w:rsidRPr="00F5579C" w14:paraId="2D0A4102" w14:textId="77777777" w:rsidTr="00A22DEA">
        <w:trPr>
          <w:trHeight w:hRule="exact" w:val="2521"/>
        </w:trPr>
        <w:tc>
          <w:tcPr>
            <w:tcW w:w="683" w:type="pct"/>
            <w:vAlign w:val="center"/>
          </w:tcPr>
          <w:p w14:paraId="00D9CB3B" w14:textId="3528790B" w:rsidR="00EC4833" w:rsidRPr="00F5579C" w:rsidRDefault="008A49CF" w:rsidP="00EC4833">
            <w:pPr>
              <w:ind w:firstLine="42"/>
              <w:jc w:val="center"/>
              <w:rPr>
                <w:rFonts w:ascii="Arial" w:hAnsi="Arial" w:cs="Arial"/>
                <w:color w:val="000000"/>
                <w:sz w:val="18"/>
                <w:szCs w:val="18"/>
              </w:rPr>
            </w:pPr>
            <w:r>
              <w:rPr>
                <w:rFonts w:ascii="Arial" w:hAnsi="Arial" w:cs="Arial"/>
                <w:color w:val="000000"/>
                <w:sz w:val="18"/>
                <w:szCs w:val="18"/>
              </w:rPr>
              <w:t xml:space="preserve">Subsídio de </w:t>
            </w:r>
            <w:r w:rsidR="00CA3D87">
              <w:rPr>
                <w:rFonts w:ascii="Arial" w:hAnsi="Arial" w:cs="Arial"/>
                <w:color w:val="000000"/>
                <w:sz w:val="18"/>
                <w:szCs w:val="18"/>
              </w:rPr>
              <w:t>Férias</w:t>
            </w:r>
          </w:p>
        </w:tc>
        <w:tc>
          <w:tcPr>
            <w:tcW w:w="1007" w:type="pct"/>
            <w:vAlign w:val="center"/>
          </w:tcPr>
          <w:p w14:paraId="3E565406" w14:textId="6BE78929" w:rsidR="00EC4833" w:rsidRPr="00CA3D87" w:rsidRDefault="00CA3D87" w:rsidP="00EC4833">
            <w:pPr>
              <w:ind w:right="-29"/>
              <w:jc w:val="center"/>
              <w:rPr>
                <w:color w:val="000000"/>
                <w:sz w:val="18"/>
                <w:szCs w:val="18"/>
              </w:rPr>
            </w:pPr>
            <w:r>
              <w:rPr>
                <w:rFonts w:ascii="Arial" w:hAnsi="Arial" w:cs="Arial"/>
                <w:color w:val="000000"/>
                <w:sz w:val="18"/>
                <w:szCs w:val="18"/>
              </w:rPr>
              <w:t>Lei nº 5.943, de 26/12/2024</w:t>
            </w:r>
          </w:p>
        </w:tc>
        <w:tc>
          <w:tcPr>
            <w:tcW w:w="670" w:type="pct"/>
            <w:vAlign w:val="center"/>
          </w:tcPr>
          <w:p w14:paraId="10E24FDD" w14:textId="604C27DB" w:rsidR="00EC4833" w:rsidRPr="00F5579C" w:rsidRDefault="00A22DEA" w:rsidP="00EC4833">
            <w:pPr>
              <w:jc w:val="center"/>
              <w:rPr>
                <w:rFonts w:ascii="Arial" w:hAnsi="Arial" w:cs="Arial"/>
                <w:color w:val="000000"/>
                <w:sz w:val="18"/>
                <w:szCs w:val="18"/>
              </w:rPr>
            </w:pPr>
            <w:r>
              <w:rPr>
                <w:rFonts w:ascii="Arial" w:hAnsi="Arial" w:cs="Arial"/>
                <w:color w:val="000000"/>
                <w:sz w:val="18"/>
                <w:szCs w:val="18"/>
              </w:rPr>
              <w:t>Remuneratório</w:t>
            </w:r>
          </w:p>
        </w:tc>
        <w:tc>
          <w:tcPr>
            <w:tcW w:w="1696" w:type="pct"/>
            <w:vAlign w:val="center"/>
          </w:tcPr>
          <w:p w14:paraId="551E7C85" w14:textId="05FA8819" w:rsidR="00EC4833" w:rsidRPr="00F5579C" w:rsidRDefault="00CA3D87" w:rsidP="00CA3D87">
            <w:pPr>
              <w:ind w:right="48"/>
              <w:jc w:val="both"/>
              <w:rPr>
                <w:rFonts w:ascii="Arial" w:hAnsi="Arial" w:cs="Arial"/>
                <w:color w:val="000000"/>
                <w:sz w:val="18"/>
                <w:szCs w:val="18"/>
              </w:rPr>
            </w:pPr>
            <w:r>
              <w:rPr>
                <w:rFonts w:ascii="Arial" w:hAnsi="Arial" w:cs="Arial"/>
                <w:color w:val="000000"/>
                <w:sz w:val="18"/>
                <w:szCs w:val="18"/>
              </w:rPr>
              <w:t xml:space="preserve">As férias </w:t>
            </w:r>
            <w:r w:rsidR="005C3EDA">
              <w:rPr>
                <w:rFonts w:ascii="Arial" w:hAnsi="Arial" w:cs="Arial"/>
                <w:color w:val="000000"/>
                <w:sz w:val="18"/>
                <w:szCs w:val="18"/>
              </w:rPr>
              <w:t xml:space="preserve">anuais remuneradas </w:t>
            </w:r>
            <w:r>
              <w:rPr>
                <w:rFonts w:ascii="Arial" w:hAnsi="Arial" w:cs="Arial"/>
                <w:color w:val="000000"/>
                <w:sz w:val="18"/>
                <w:szCs w:val="18"/>
              </w:rPr>
              <w:t>serão conquistadas pelo Parlamentar após o exercício do múnus público de Vereador por 12 (doze) meses consecutivos, correspondente a 30 dias</w:t>
            </w:r>
            <w:r w:rsidR="005C3EDA">
              <w:rPr>
                <w:rFonts w:ascii="Arial" w:hAnsi="Arial" w:cs="Arial"/>
                <w:color w:val="000000"/>
                <w:sz w:val="18"/>
                <w:szCs w:val="18"/>
              </w:rPr>
              <w:t xml:space="preserve"> por ano</w:t>
            </w:r>
            <w:r>
              <w:rPr>
                <w:rFonts w:ascii="Arial" w:hAnsi="Arial" w:cs="Arial"/>
                <w:color w:val="000000"/>
                <w:sz w:val="18"/>
                <w:szCs w:val="18"/>
              </w:rPr>
              <w:t>.</w:t>
            </w:r>
            <w:r w:rsidR="008A49CF">
              <w:rPr>
                <w:rFonts w:ascii="Arial" w:hAnsi="Arial" w:cs="Arial"/>
                <w:color w:val="000000"/>
                <w:sz w:val="18"/>
                <w:szCs w:val="18"/>
              </w:rPr>
              <w:t xml:space="preserve"> </w:t>
            </w:r>
            <w:r w:rsidR="00A22DEA">
              <w:rPr>
                <w:rFonts w:ascii="Arial" w:hAnsi="Arial" w:cs="Arial"/>
                <w:color w:val="000000"/>
                <w:sz w:val="18"/>
                <w:szCs w:val="18"/>
              </w:rPr>
              <w:t>A</w:t>
            </w:r>
            <w:r w:rsidR="00A22DEA" w:rsidRPr="008A49CF">
              <w:rPr>
                <w:rFonts w:ascii="Arial" w:hAnsi="Arial" w:cs="Arial"/>
                <w:color w:val="000000"/>
                <w:sz w:val="18"/>
                <w:szCs w:val="18"/>
              </w:rPr>
              <w:t>s férias anuais remuneradas corresponderão</w:t>
            </w:r>
            <w:r w:rsidR="008A49CF" w:rsidRPr="008A49CF">
              <w:rPr>
                <w:rFonts w:ascii="Arial" w:hAnsi="Arial" w:cs="Arial"/>
                <w:color w:val="000000"/>
                <w:sz w:val="18"/>
                <w:szCs w:val="18"/>
              </w:rPr>
              <w:t xml:space="preserve"> ao período de descanso correspondente a 30 (trinta) dias por ano aliado ao acréscimo de 1/3 do valor do subsídio a ser recebido neste período</w:t>
            </w:r>
            <w:r w:rsidR="008A49CF">
              <w:rPr>
                <w:rFonts w:ascii="Arial" w:hAnsi="Arial" w:cs="Arial"/>
                <w:color w:val="000000"/>
                <w:sz w:val="18"/>
                <w:szCs w:val="18"/>
              </w:rPr>
              <w:t>.</w:t>
            </w:r>
          </w:p>
        </w:tc>
        <w:tc>
          <w:tcPr>
            <w:tcW w:w="944" w:type="pct"/>
            <w:vAlign w:val="center"/>
          </w:tcPr>
          <w:p w14:paraId="0D9BCCBE" w14:textId="5EC4D7B7" w:rsidR="00EC4833" w:rsidRDefault="005C3EDA" w:rsidP="00EC4833">
            <w:pPr>
              <w:jc w:val="center"/>
              <w:rPr>
                <w:rFonts w:ascii="Arial" w:hAnsi="Arial" w:cs="Arial"/>
                <w:color w:val="000000"/>
                <w:sz w:val="18"/>
                <w:szCs w:val="18"/>
              </w:rPr>
            </w:pPr>
            <w:r>
              <w:rPr>
                <w:rFonts w:ascii="Arial" w:hAnsi="Arial" w:cs="Arial"/>
                <w:color w:val="000000"/>
                <w:sz w:val="18"/>
                <w:szCs w:val="18"/>
              </w:rPr>
              <w:t>Sim</w:t>
            </w:r>
          </w:p>
        </w:tc>
      </w:tr>
      <w:tr w:rsidR="00EE6A33" w:rsidRPr="00F5579C" w14:paraId="6DA802D6" w14:textId="77777777" w:rsidTr="00A22DEA">
        <w:trPr>
          <w:trHeight w:hRule="exact" w:val="1528"/>
        </w:trPr>
        <w:tc>
          <w:tcPr>
            <w:tcW w:w="683" w:type="pct"/>
            <w:vAlign w:val="center"/>
          </w:tcPr>
          <w:p w14:paraId="579B1CDB" w14:textId="20009D53" w:rsidR="00EE6A33" w:rsidRPr="00F5579C" w:rsidRDefault="00EE6A33" w:rsidP="00BD74CB">
            <w:pPr>
              <w:jc w:val="center"/>
              <w:rPr>
                <w:rFonts w:ascii="Arial" w:hAnsi="Arial" w:cs="Arial"/>
                <w:color w:val="000000"/>
                <w:sz w:val="18"/>
                <w:szCs w:val="18"/>
              </w:rPr>
            </w:pPr>
            <w:r w:rsidRPr="00F5579C">
              <w:rPr>
                <w:rFonts w:ascii="Arial" w:hAnsi="Arial" w:cs="Arial"/>
                <w:color w:val="000000"/>
                <w:sz w:val="18"/>
                <w:szCs w:val="18"/>
              </w:rPr>
              <w:t>13º salário</w:t>
            </w:r>
            <w:r w:rsidR="008A49CF">
              <w:rPr>
                <w:rFonts w:ascii="Arial" w:hAnsi="Arial" w:cs="Arial"/>
                <w:color w:val="000000"/>
                <w:sz w:val="18"/>
                <w:szCs w:val="18"/>
              </w:rPr>
              <w:t xml:space="preserve"> Subsídio</w:t>
            </w:r>
          </w:p>
        </w:tc>
        <w:tc>
          <w:tcPr>
            <w:tcW w:w="1007" w:type="pct"/>
            <w:vAlign w:val="center"/>
          </w:tcPr>
          <w:p w14:paraId="74AED79F" w14:textId="0577D05F" w:rsidR="00EE6A33" w:rsidRPr="00F5579C" w:rsidRDefault="00EE6A33" w:rsidP="00BD74CB">
            <w:pPr>
              <w:ind w:right="-29"/>
              <w:jc w:val="center"/>
              <w:rPr>
                <w:rFonts w:ascii="Arial" w:hAnsi="Arial" w:cs="Arial"/>
                <w:color w:val="000000"/>
                <w:sz w:val="18"/>
                <w:szCs w:val="18"/>
              </w:rPr>
            </w:pPr>
            <w:r w:rsidRPr="00F5579C">
              <w:rPr>
                <w:rFonts w:ascii="Arial" w:hAnsi="Arial" w:cs="Arial"/>
                <w:color w:val="000000"/>
                <w:sz w:val="18"/>
                <w:szCs w:val="18"/>
              </w:rPr>
              <w:t>Art</w:t>
            </w:r>
            <w:r>
              <w:rPr>
                <w:rFonts w:ascii="Arial" w:hAnsi="Arial" w:cs="Arial"/>
                <w:color w:val="000000"/>
                <w:sz w:val="18"/>
                <w:szCs w:val="18"/>
              </w:rPr>
              <w:t>. 4º da Lei 5.943 de 26/12/2024</w:t>
            </w:r>
          </w:p>
        </w:tc>
        <w:tc>
          <w:tcPr>
            <w:tcW w:w="670" w:type="pct"/>
            <w:vAlign w:val="center"/>
          </w:tcPr>
          <w:p w14:paraId="7292D556" w14:textId="77777777" w:rsidR="00EE6A33" w:rsidRPr="00F5579C" w:rsidRDefault="00EE6A33" w:rsidP="00BD74CB">
            <w:pPr>
              <w:jc w:val="center"/>
              <w:rPr>
                <w:rFonts w:ascii="Arial" w:hAnsi="Arial" w:cs="Arial"/>
                <w:color w:val="000000"/>
                <w:sz w:val="18"/>
                <w:szCs w:val="18"/>
              </w:rPr>
            </w:pPr>
            <w:r w:rsidRPr="00F5579C">
              <w:rPr>
                <w:rFonts w:ascii="Arial" w:hAnsi="Arial" w:cs="Arial"/>
                <w:color w:val="000000"/>
                <w:sz w:val="18"/>
                <w:szCs w:val="18"/>
              </w:rPr>
              <w:t>Remuneratória</w:t>
            </w:r>
          </w:p>
        </w:tc>
        <w:tc>
          <w:tcPr>
            <w:tcW w:w="1696" w:type="pct"/>
            <w:vAlign w:val="center"/>
          </w:tcPr>
          <w:p w14:paraId="060F37B6" w14:textId="1D68F73A" w:rsidR="00EE6A33" w:rsidRPr="00F5579C" w:rsidRDefault="00EE6A33" w:rsidP="00BD74CB">
            <w:pPr>
              <w:ind w:right="48"/>
              <w:jc w:val="both"/>
              <w:rPr>
                <w:rFonts w:ascii="Arial" w:hAnsi="Arial" w:cs="Arial"/>
                <w:color w:val="000000"/>
                <w:sz w:val="18"/>
                <w:szCs w:val="18"/>
              </w:rPr>
            </w:pPr>
            <w:r>
              <w:rPr>
                <w:rFonts w:ascii="Arial" w:hAnsi="Arial" w:cs="Arial"/>
                <w:color w:val="000000"/>
                <w:sz w:val="18"/>
                <w:szCs w:val="18"/>
              </w:rPr>
              <w:t>O décimo terceiro subsídio corresponderá a 1/12 (um doze</w:t>
            </w:r>
            <w:r w:rsidR="00672584">
              <w:rPr>
                <w:rFonts w:ascii="Arial" w:hAnsi="Arial" w:cs="Arial"/>
                <w:color w:val="000000"/>
                <w:sz w:val="18"/>
                <w:szCs w:val="18"/>
              </w:rPr>
              <w:t xml:space="preserve"> </w:t>
            </w:r>
            <w:r>
              <w:rPr>
                <w:rFonts w:ascii="Arial" w:hAnsi="Arial" w:cs="Arial"/>
                <w:color w:val="000000"/>
                <w:sz w:val="18"/>
                <w:szCs w:val="18"/>
              </w:rPr>
              <w:t xml:space="preserve">avos) do valor total que anualmente </w:t>
            </w:r>
            <w:r w:rsidR="00672584">
              <w:rPr>
                <w:rFonts w:ascii="Arial" w:hAnsi="Arial" w:cs="Arial"/>
                <w:color w:val="000000"/>
                <w:sz w:val="18"/>
                <w:szCs w:val="18"/>
              </w:rPr>
              <w:t>é</w:t>
            </w:r>
            <w:r>
              <w:rPr>
                <w:rFonts w:ascii="Arial" w:hAnsi="Arial" w:cs="Arial"/>
                <w:color w:val="000000"/>
                <w:sz w:val="18"/>
                <w:szCs w:val="18"/>
              </w:rPr>
              <w:t xml:space="preserve"> pago aos agentes políti</w:t>
            </w:r>
            <w:r w:rsidR="00672584">
              <w:rPr>
                <w:rFonts w:ascii="Arial" w:hAnsi="Arial" w:cs="Arial"/>
                <w:color w:val="000000"/>
                <w:sz w:val="18"/>
                <w:szCs w:val="18"/>
              </w:rPr>
              <w:t>cos e vai sendo adquirido na fração de 1/12 do seu valor total a cada mês de efetivo exercício do cargo público.</w:t>
            </w:r>
          </w:p>
        </w:tc>
        <w:tc>
          <w:tcPr>
            <w:tcW w:w="944" w:type="pct"/>
            <w:vAlign w:val="center"/>
          </w:tcPr>
          <w:p w14:paraId="10D8F126" w14:textId="77777777" w:rsidR="00EE6A33" w:rsidRPr="00F5579C" w:rsidRDefault="00EE6A33" w:rsidP="00BD74CB">
            <w:pPr>
              <w:jc w:val="center"/>
              <w:rPr>
                <w:rFonts w:ascii="Arial" w:hAnsi="Arial" w:cs="Arial"/>
                <w:color w:val="000000"/>
                <w:sz w:val="18"/>
                <w:szCs w:val="18"/>
              </w:rPr>
            </w:pPr>
            <w:r w:rsidRPr="00F5579C">
              <w:rPr>
                <w:rFonts w:ascii="Arial" w:hAnsi="Arial" w:cs="Arial"/>
                <w:color w:val="000000"/>
                <w:sz w:val="18"/>
                <w:szCs w:val="18"/>
              </w:rPr>
              <w:t>Sim</w:t>
            </w:r>
          </w:p>
        </w:tc>
      </w:tr>
    </w:tbl>
    <w:p w14:paraId="013B56A3" w14:textId="77777777" w:rsidR="00525BB4" w:rsidRDefault="00525BB4" w:rsidP="00525BB4"/>
    <w:p w14:paraId="4A816708" w14:textId="77777777" w:rsidR="00047F42" w:rsidRDefault="00047F42" w:rsidP="00525BB4"/>
    <w:p w14:paraId="67D2FEFF" w14:textId="77777777" w:rsidR="00047F42" w:rsidRDefault="00047F42" w:rsidP="00525BB4"/>
    <w:p w14:paraId="61377A61" w14:textId="77777777" w:rsidR="00047F42" w:rsidRPr="00047F42" w:rsidRDefault="00047F42" w:rsidP="00047F42">
      <w:pPr>
        <w:ind w:firstLine="3119"/>
        <w:rPr>
          <w:rFonts w:ascii="Arial" w:hAnsi="Arial" w:cs="Arial"/>
        </w:rPr>
      </w:pPr>
    </w:p>
    <w:p w14:paraId="3D006B5B" w14:textId="6C0572A3" w:rsidR="00047F42" w:rsidRPr="00047F42" w:rsidRDefault="00A22DEA" w:rsidP="00047F42">
      <w:pPr>
        <w:ind w:firstLine="3119"/>
        <w:rPr>
          <w:rFonts w:ascii="Arial" w:hAnsi="Arial" w:cs="Arial"/>
        </w:rPr>
      </w:pPr>
      <w:r>
        <w:rPr>
          <w:rFonts w:ascii="Arial" w:hAnsi="Arial" w:cs="Arial"/>
        </w:rPr>
        <w:t xml:space="preserve">         </w:t>
      </w:r>
      <w:r w:rsidR="00047F42" w:rsidRPr="00047F42">
        <w:rPr>
          <w:rFonts w:ascii="Arial" w:hAnsi="Arial" w:cs="Arial"/>
        </w:rPr>
        <w:t>Simone Ghilardi Rocha Capuzzo</w:t>
      </w:r>
    </w:p>
    <w:p w14:paraId="4C217D78" w14:textId="2F451971" w:rsidR="00047F42" w:rsidRPr="00047F42" w:rsidRDefault="00047F42" w:rsidP="00047F42">
      <w:pPr>
        <w:ind w:firstLine="3119"/>
        <w:rPr>
          <w:rFonts w:ascii="Arial" w:hAnsi="Arial" w:cs="Arial"/>
        </w:rPr>
      </w:pPr>
      <w:r w:rsidRPr="00047F42">
        <w:rPr>
          <w:rFonts w:ascii="Arial" w:hAnsi="Arial" w:cs="Arial"/>
        </w:rPr>
        <w:t xml:space="preserve">    Coord</w:t>
      </w:r>
      <w:r w:rsidR="00C6133D">
        <w:rPr>
          <w:rFonts w:ascii="Arial" w:hAnsi="Arial" w:cs="Arial"/>
        </w:rPr>
        <w:t>enadora de</w:t>
      </w:r>
      <w:r w:rsidRPr="00047F42">
        <w:rPr>
          <w:rFonts w:ascii="Arial" w:hAnsi="Arial" w:cs="Arial"/>
        </w:rPr>
        <w:t xml:space="preserve"> Recursos Humanos</w:t>
      </w:r>
    </w:p>
    <w:p w14:paraId="52EC2BF7" w14:textId="77777777" w:rsidR="00525BB4" w:rsidRPr="00047F42" w:rsidRDefault="00525BB4" w:rsidP="00047F42">
      <w:pPr>
        <w:ind w:firstLine="3119"/>
        <w:jc w:val="both"/>
        <w:rPr>
          <w:rFonts w:ascii="Arial" w:hAnsi="Arial" w:cs="Arial"/>
          <w:b/>
          <w:bCs/>
          <w:caps/>
        </w:rPr>
      </w:pPr>
    </w:p>
    <w:p w14:paraId="150E4D6D" w14:textId="77777777" w:rsidR="00525BB4" w:rsidRPr="00047F42" w:rsidRDefault="00525BB4" w:rsidP="00047F42">
      <w:pPr>
        <w:ind w:firstLine="3119"/>
        <w:jc w:val="both"/>
        <w:rPr>
          <w:rFonts w:ascii="Arial" w:hAnsi="Arial" w:cs="Arial"/>
          <w:b/>
          <w:bCs/>
          <w:caps/>
        </w:rPr>
      </w:pPr>
    </w:p>
    <w:bookmarkEnd w:id="0"/>
    <w:p w14:paraId="50C5A4E3" w14:textId="77777777" w:rsidR="00525BB4" w:rsidRDefault="00525BB4" w:rsidP="00877D79">
      <w:pPr>
        <w:jc w:val="both"/>
        <w:rPr>
          <w:rFonts w:ascii="Arial" w:hAnsi="Arial" w:cs="Arial"/>
          <w:b/>
          <w:bCs/>
          <w:caps/>
        </w:rPr>
      </w:pPr>
    </w:p>
    <w:sectPr w:rsidR="00525BB4" w:rsidSect="00864073">
      <w:headerReference w:type="default" r:id="rId8"/>
      <w:footerReference w:type="even" r:id="rId9"/>
      <w:footerReference w:type="default" r:id="rId10"/>
      <w:pgSz w:w="11906" w:h="16838" w:code="9"/>
      <w:pgMar w:top="2268"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7A500" w14:textId="77777777" w:rsidR="00B37BB3" w:rsidRDefault="00B37BB3">
      <w:r>
        <w:separator/>
      </w:r>
    </w:p>
  </w:endnote>
  <w:endnote w:type="continuationSeparator" w:id="0">
    <w:p w14:paraId="7FF07516" w14:textId="77777777" w:rsidR="00B37BB3" w:rsidRDefault="00B3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heerEleganc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D1E7" w14:textId="77777777" w:rsidR="005F02DF" w:rsidRDefault="00000000" w:rsidP="00A2191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47CB4955" w14:textId="77777777" w:rsidR="005F02DF" w:rsidRDefault="005F02DF" w:rsidP="005F02DF">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028676656"/>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14:paraId="2BFC7F37" w14:textId="77777777" w:rsidR="005F02DF" w:rsidRPr="00877D79" w:rsidRDefault="00000000" w:rsidP="00877D79">
            <w:pPr>
              <w:pStyle w:val="Rodap"/>
              <w:jc w:val="right"/>
              <w:rPr>
                <w:rFonts w:ascii="Arial" w:hAnsi="Arial" w:cs="Arial"/>
                <w:sz w:val="16"/>
                <w:szCs w:val="16"/>
              </w:rPr>
            </w:pPr>
            <w:r w:rsidRPr="00877D79">
              <w:rPr>
                <w:rFonts w:ascii="Arial" w:hAnsi="Arial" w:cs="Arial"/>
                <w:color w:val="BFBFBF" w:themeColor="background1" w:themeShade="BF"/>
                <w:sz w:val="16"/>
                <w:szCs w:val="16"/>
              </w:rPr>
              <w:t xml:space="preserve">PROTOCOLO Nº CETSR 31/03/2026 - 17:36 4622/2026 | </w:t>
            </w:r>
            <w:r w:rsidRPr="002A024D">
              <w:rPr>
                <w:rStyle w:val="ProtocoloChar"/>
              </w:rPr>
              <w:t>Ofício Presidente Nº 165/2026</w:t>
            </w:r>
            <w:r w:rsidRPr="00877D79">
              <w:rPr>
                <w:rFonts w:ascii="Arial" w:hAnsi="Arial" w:cs="Arial"/>
                <w:sz w:val="16"/>
                <w:szCs w:val="16"/>
              </w:rPr>
              <w:t xml:space="preserve"> </w:t>
            </w:r>
            <w:r w:rsidRPr="00877D79">
              <w:rPr>
                <w:rFonts w:ascii="Arial" w:hAnsi="Arial" w:cs="Arial"/>
                <w:sz w:val="16"/>
                <w:szCs w:val="16"/>
              </w:rPr>
              <w:fldChar w:fldCharType="begin"/>
            </w:r>
            <w:r w:rsidRPr="00877D79">
              <w:rPr>
                <w:rFonts w:ascii="Arial" w:hAnsi="Arial" w:cs="Arial"/>
                <w:sz w:val="16"/>
                <w:szCs w:val="16"/>
              </w:rPr>
              <w:instrText>PAGE</w:instrText>
            </w:r>
            <w:r w:rsidRPr="00877D79">
              <w:rPr>
                <w:rFonts w:ascii="Arial" w:hAnsi="Arial" w:cs="Arial"/>
                <w:sz w:val="16"/>
                <w:szCs w:val="16"/>
              </w:rPr>
              <w:fldChar w:fldCharType="separate"/>
            </w:r>
            <w:r w:rsidRPr="00877D79">
              <w:rPr>
                <w:rFonts w:ascii="Arial" w:hAnsi="Arial" w:cs="Arial"/>
                <w:sz w:val="16"/>
                <w:szCs w:val="16"/>
              </w:rPr>
              <w:t>2</w:t>
            </w:r>
            <w:r w:rsidRPr="00877D79">
              <w:rPr>
                <w:rFonts w:ascii="Arial" w:hAnsi="Arial" w:cs="Arial"/>
                <w:sz w:val="16"/>
                <w:szCs w:val="16"/>
              </w:rPr>
              <w:fldChar w:fldCharType="end"/>
            </w:r>
            <w:r w:rsidRPr="00877D79">
              <w:rPr>
                <w:rFonts w:ascii="Arial" w:hAnsi="Arial" w:cs="Arial"/>
                <w:sz w:val="16"/>
                <w:szCs w:val="16"/>
              </w:rPr>
              <w:t xml:space="preserve"> </w:t>
            </w:r>
            <w:r>
              <w:rPr>
                <w:rFonts w:ascii="Arial" w:hAnsi="Arial" w:cs="Arial"/>
                <w:sz w:val="16"/>
                <w:szCs w:val="16"/>
              </w:rPr>
              <w:t>|</w:t>
            </w:r>
            <w:r w:rsidRPr="00877D79">
              <w:rPr>
                <w:rFonts w:ascii="Arial" w:hAnsi="Arial" w:cs="Arial"/>
                <w:sz w:val="16"/>
                <w:szCs w:val="16"/>
              </w:rPr>
              <w:t xml:space="preserve"> </w:t>
            </w:r>
            <w:r w:rsidRPr="00877D79">
              <w:rPr>
                <w:rFonts w:ascii="Arial" w:hAnsi="Arial" w:cs="Arial"/>
                <w:sz w:val="16"/>
                <w:szCs w:val="16"/>
              </w:rPr>
              <w:fldChar w:fldCharType="begin"/>
            </w:r>
            <w:r w:rsidRPr="00877D79">
              <w:rPr>
                <w:rFonts w:ascii="Arial" w:hAnsi="Arial" w:cs="Arial"/>
                <w:sz w:val="16"/>
                <w:szCs w:val="16"/>
              </w:rPr>
              <w:instrText>NUMPAGES</w:instrText>
            </w:r>
            <w:r w:rsidRPr="00877D79">
              <w:rPr>
                <w:rFonts w:ascii="Arial" w:hAnsi="Arial" w:cs="Arial"/>
                <w:sz w:val="16"/>
                <w:szCs w:val="16"/>
              </w:rPr>
              <w:fldChar w:fldCharType="separate"/>
            </w:r>
            <w:r w:rsidRPr="00877D79">
              <w:rPr>
                <w:rFonts w:ascii="Arial" w:hAnsi="Arial" w:cs="Arial"/>
                <w:sz w:val="16"/>
                <w:szCs w:val="16"/>
              </w:rPr>
              <w:t>2</w:t>
            </w:r>
            <w:r w:rsidRPr="00877D79">
              <w:rPr>
                <w:rFonts w:ascii="Arial" w:hAnsi="Arial" w:cs="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21D28" w14:textId="77777777" w:rsidR="00B37BB3" w:rsidRDefault="00B37BB3">
      <w:r>
        <w:separator/>
      </w:r>
    </w:p>
  </w:footnote>
  <w:footnote w:type="continuationSeparator" w:id="0">
    <w:p w14:paraId="45CAC475" w14:textId="77777777" w:rsidR="00B37BB3" w:rsidRDefault="00B37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7A3E" w14:textId="77777777" w:rsidR="0080145C" w:rsidRDefault="00000000" w:rsidP="00300006">
    <w:pPr>
      <w:pStyle w:val="Cabealho"/>
      <w:jc w:val="center"/>
      <w:rPr>
        <w:rFonts w:ascii="SheerElegance" w:hAnsi="SheerElegance"/>
        <w:sz w:val="56"/>
        <w:szCs w:val="56"/>
      </w:rPr>
    </w:pPr>
    <w:bookmarkStart w:id="1" w:name="_Hlk211525524"/>
    <w:bookmarkStart w:id="2" w:name="_Hlk211525525"/>
    <w:bookmarkStart w:id="3" w:name="_Hlk211525529"/>
    <w:bookmarkStart w:id="4" w:name="_Hlk211525530"/>
    <w:bookmarkStart w:id="5" w:name="_Hlk211525531"/>
    <w:bookmarkStart w:id="6" w:name="_Hlk211525532"/>
    <w:bookmarkStart w:id="7" w:name="_Hlk211525534"/>
    <w:bookmarkStart w:id="8" w:name="_Hlk211525535"/>
    <w:bookmarkStart w:id="9" w:name="_Hlk211525574"/>
    <w:bookmarkStart w:id="10" w:name="_Hlk211525575"/>
    <w:r w:rsidRPr="00982725">
      <w:rPr>
        <w:rFonts w:ascii="SheerElegance" w:hAnsi="SheerElegance"/>
        <w:sz w:val="56"/>
        <w:szCs w:val="56"/>
      </w:rPr>
      <w:t>Câmara Municipal da Estância Turística de São Roque</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3"/>
    </w:tblGrid>
    <w:tr w:rsidR="00820455" w14:paraId="7252905F" w14:textId="77777777" w:rsidTr="00300006">
      <w:trPr>
        <w:jc w:val="center"/>
      </w:trPr>
      <w:tc>
        <w:tcPr>
          <w:tcW w:w="1555" w:type="dxa"/>
        </w:tcPr>
        <w:p w14:paraId="16957877" w14:textId="77777777" w:rsidR="00300006" w:rsidRPr="00300006" w:rsidRDefault="00000000" w:rsidP="00300006">
          <w:pPr>
            <w:pStyle w:val="Cabealho"/>
            <w:jc w:val="center"/>
            <w:rPr>
              <w:rFonts w:ascii="Arial" w:hAnsi="Arial" w:cs="Arial"/>
              <w:sz w:val="22"/>
              <w:szCs w:val="22"/>
            </w:rPr>
          </w:pPr>
          <w:r w:rsidRPr="00300006">
            <w:rPr>
              <w:rFonts w:ascii="Arial" w:hAnsi="Arial" w:cs="Arial"/>
              <w:noProof/>
              <w:sz w:val="22"/>
              <w:szCs w:val="22"/>
            </w:rPr>
            <w:drawing>
              <wp:inline distT="0" distB="0" distL="0" distR="0" wp14:anchorId="6E4F0CD9" wp14:editId="69ACC6A8">
                <wp:extent cx="609600" cy="609600"/>
                <wp:effectExtent l="0" t="0" r="0" b="0"/>
                <wp:docPr id="17837848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04625"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9600" cy="609600"/>
                        </a:xfrm>
                        <a:prstGeom prst="rect">
                          <a:avLst/>
                        </a:prstGeom>
                        <a:noFill/>
                      </pic:spPr>
                    </pic:pic>
                  </a:graphicData>
                </a:graphic>
              </wp:inline>
            </w:drawing>
          </w:r>
        </w:p>
      </w:tc>
      <w:tc>
        <w:tcPr>
          <w:tcW w:w="8073" w:type="dxa"/>
          <w:vAlign w:val="center"/>
        </w:tcPr>
        <w:p w14:paraId="7F3B1BD5" w14:textId="77777777" w:rsidR="00300006" w:rsidRPr="00300006" w:rsidRDefault="00000000" w:rsidP="00300006">
          <w:pPr>
            <w:pStyle w:val="Default"/>
            <w:ind w:left="-104"/>
            <w:jc w:val="center"/>
            <w:rPr>
              <w:sz w:val="22"/>
              <w:szCs w:val="22"/>
            </w:rPr>
          </w:pPr>
          <w:r w:rsidRPr="00300006">
            <w:rPr>
              <w:sz w:val="22"/>
              <w:szCs w:val="22"/>
            </w:rPr>
            <w:t>Rua São Paulo, nº 355 | Taboão, São Roque (SP) | CEP 18135-125</w:t>
          </w:r>
        </w:p>
        <w:p w14:paraId="19A7B9D6" w14:textId="77777777" w:rsidR="00300006" w:rsidRPr="00300006" w:rsidRDefault="00000000" w:rsidP="00300006">
          <w:pPr>
            <w:pStyle w:val="Cabealho"/>
            <w:ind w:left="-104"/>
            <w:jc w:val="center"/>
            <w:rPr>
              <w:rFonts w:ascii="Arial" w:hAnsi="Arial" w:cs="Arial"/>
              <w:sz w:val="22"/>
              <w:szCs w:val="22"/>
            </w:rPr>
          </w:pPr>
          <w:r w:rsidRPr="00300006">
            <w:rPr>
              <w:rFonts w:ascii="Arial" w:hAnsi="Arial" w:cs="Arial"/>
              <w:sz w:val="22"/>
              <w:szCs w:val="22"/>
            </w:rPr>
            <w:t>50.804.079/0001-81</w:t>
          </w:r>
          <w:r w:rsidR="00984E75">
            <w:rPr>
              <w:rFonts w:ascii="Arial" w:hAnsi="Arial" w:cs="Arial"/>
              <w:sz w:val="22"/>
              <w:szCs w:val="22"/>
            </w:rPr>
            <w:t xml:space="preserve"> | </w:t>
          </w:r>
          <w:r w:rsidRPr="00300006">
            <w:rPr>
              <w:rFonts w:ascii="Arial" w:hAnsi="Arial" w:cs="Arial"/>
              <w:sz w:val="22"/>
              <w:szCs w:val="22"/>
            </w:rPr>
            <w:t>(11) 4784-8444</w:t>
          </w:r>
        </w:p>
        <w:p w14:paraId="5290F92B" w14:textId="77777777" w:rsidR="00300006" w:rsidRPr="00300006" w:rsidRDefault="00300006" w:rsidP="00300006">
          <w:pPr>
            <w:pStyle w:val="Cabealho"/>
            <w:tabs>
              <w:tab w:val="right" w:pos="8080"/>
            </w:tabs>
            <w:ind w:left="-104"/>
            <w:jc w:val="center"/>
            <w:rPr>
              <w:rFonts w:ascii="Arial" w:hAnsi="Arial" w:cs="Arial"/>
              <w:sz w:val="22"/>
              <w:szCs w:val="22"/>
            </w:rPr>
          </w:pPr>
          <w:hyperlink r:id="rId2" w:history="1">
            <w:r w:rsidRPr="00300006">
              <w:rPr>
                <w:rStyle w:val="Hyperlink"/>
                <w:rFonts w:ascii="Arial" w:hAnsi="Arial" w:cs="Arial"/>
                <w:sz w:val="22"/>
                <w:szCs w:val="22"/>
              </w:rPr>
              <w:t>www.camarasaoroque.sp.gov.br</w:t>
            </w:r>
          </w:hyperlink>
          <w:r w:rsidRPr="00300006">
            <w:rPr>
              <w:rFonts w:ascii="Arial" w:hAnsi="Arial" w:cs="Arial"/>
              <w:sz w:val="22"/>
              <w:szCs w:val="22"/>
            </w:rPr>
            <w:t xml:space="preserve"> | </w:t>
          </w:r>
          <w:hyperlink r:id="rId3" w:history="1">
            <w:r w:rsidRPr="00300006">
              <w:rPr>
                <w:rStyle w:val="Hyperlink"/>
                <w:rFonts w:ascii="Arial" w:hAnsi="Arial" w:cs="Arial"/>
                <w:sz w:val="22"/>
                <w:szCs w:val="22"/>
              </w:rPr>
              <w:t>camarasaoroque@camarasaoroque.sp.gov.br</w:t>
            </w:r>
          </w:hyperlink>
        </w:p>
        <w:p w14:paraId="1EB3C9D4" w14:textId="77777777" w:rsidR="00300006" w:rsidRPr="00300006" w:rsidRDefault="00000000" w:rsidP="00300006">
          <w:pPr>
            <w:pStyle w:val="Cabealho"/>
            <w:ind w:left="-104"/>
            <w:jc w:val="center"/>
            <w:rPr>
              <w:rFonts w:ascii="Arial" w:hAnsi="Arial" w:cs="Arial"/>
              <w:i/>
              <w:iCs/>
              <w:sz w:val="22"/>
              <w:szCs w:val="22"/>
            </w:rPr>
          </w:pPr>
          <w:r w:rsidRPr="00300006">
            <w:rPr>
              <w:rFonts w:ascii="Arial" w:hAnsi="Arial" w:cs="Arial"/>
              <w:i/>
              <w:iCs/>
              <w:sz w:val="22"/>
              <w:szCs w:val="22"/>
            </w:rPr>
            <w:t>São Roque, a terra do vinho e bonita por natureza</w:t>
          </w:r>
        </w:p>
      </w:tc>
    </w:tr>
    <w:bookmarkEnd w:id="1"/>
    <w:bookmarkEnd w:id="2"/>
    <w:bookmarkEnd w:id="3"/>
    <w:bookmarkEnd w:id="4"/>
    <w:bookmarkEnd w:id="5"/>
    <w:bookmarkEnd w:id="6"/>
    <w:bookmarkEnd w:id="7"/>
    <w:bookmarkEnd w:id="8"/>
    <w:bookmarkEnd w:id="9"/>
    <w:bookmarkEnd w:id="10"/>
  </w:tbl>
  <w:p w14:paraId="64797BDA" w14:textId="77777777" w:rsidR="00300006" w:rsidRPr="00300006" w:rsidRDefault="00300006" w:rsidP="00300006">
    <w:pPr>
      <w:pStyle w:val="Cabealho"/>
      <w:ind w:right="-1"/>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6B"/>
    <w:multiLevelType w:val="hybridMultilevel"/>
    <w:tmpl w:val="D34A5FBA"/>
    <w:lvl w:ilvl="0" w:tplc="49C69960">
      <w:start w:val="1"/>
      <w:numFmt w:val="decimal"/>
      <w:lvlText w:val="%1."/>
      <w:lvlJc w:val="left"/>
      <w:pPr>
        <w:ind w:left="720" w:hanging="360"/>
      </w:pPr>
      <w:rPr>
        <w:b/>
        <w:bCs/>
      </w:rPr>
    </w:lvl>
    <w:lvl w:ilvl="1" w:tplc="7D9423D0" w:tentative="1">
      <w:start w:val="1"/>
      <w:numFmt w:val="lowerLetter"/>
      <w:lvlText w:val="%2."/>
      <w:lvlJc w:val="left"/>
      <w:pPr>
        <w:ind w:left="1440" w:hanging="360"/>
      </w:pPr>
    </w:lvl>
    <w:lvl w:ilvl="2" w:tplc="2B20EB2E" w:tentative="1">
      <w:start w:val="1"/>
      <w:numFmt w:val="lowerRoman"/>
      <w:lvlText w:val="%3."/>
      <w:lvlJc w:val="right"/>
      <w:pPr>
        <w:ind w:left="2160" w:hanging="180"/>
      </w:pPr>
    </w:lvl>
    <w:lvl w:ilvl="3" w:tplc="0C6AAAA8" w:tentative="1">
      <w:start w:val="1"/>
      <w:numFmt w:val="decimal"/>
      <w:lvlText w:val="%4."/>
      <w:lvlJc w:val="left"/>
      <w:pPr>
        <w:ind w:left="2880" w:hanging="360"/>
      </w:pPr>
    </w:lvl>
    <w:lvl w:ilvl="4" w:tplc="8C54D716" w:tentative="1">
      <w:start w:val="1"/>
      <w:numFmt w:val="lowerLetter"/>
      <w:lvlText w:val="%5."/>
      <w:lvlJc w:val="left"/>
      <w:pPr>
        <w:ind w:left="3600" w:hanging="360"/>
      </w:pPr>
    </w:lvl>
    <w:lvl w:ilvl="5" w:tplc="FE8AACB0" w:tentative="1">
      <w:start w:val="1"/>
      <w:numFmt w:val="lowerRoman"/>
      <w:lvlText w:val="%6."/>
      <w:lvlJc w:val="right"/>
      <w:pPr>
        <w:ind w:left="4320" w:hanging="180"/>
      </w:pPr>
    </w:lvl>
    <w:lvl w:ilvl="6" w:tplc="825CA632" w:tentative="1">
      <w:start w:val="1"/>
      <w:numFmt w:val="decimal"/>
      <w:lvlText w:val="%7."/>
      <w:lvlJc w:val="left"/>
      <w:pPr>
        <w:ind w:left="5040" w:hanging="360"/>
      </w:pPr>
    </w:lvl>
    <w:lvl w:ilvl="7" w:tplc="518E0642" w:tentative="1">
      <w:start w:val="1"/>
      <w:numFmt w:val="lowerLetter"/>
      <w:lvlText w:val="%8."/>
      <w:lvlJc w:val="left"/>
      <w:pPr>
        <w:ind w:left="5760" w:hanging="360"/>
      </w:pPr>
    </w:lvl>
    <w:lvl w:ilvl="8" w:tplc="50FC698A" w:tentative="1">
      <w:start w:val="1"/>
      <w:numFmt w:val="lowerRoman"/>
      <w:lvlText w:val="%9."/>
      <w:lvlJc w:val="right"/>
      <w:pPr>
        <w:ind w:left="6480" w:hanging="180"/>
      </w:pPr>
    </w:lvl>
  </w:abstractNum>
  <w:abstractNum w:abstractNumId="1" w15:restartNumberingAfterBreak="0">
    <w:nsid w:val="16585A77"/>
    <w:multiLevelType w:val="hybridMultilevel"/>
    <w:tmpl w:val="BBDA0F4A"/>
    <w:lvl w:ilvl="0" w:tplc="9FAE6442">
      <w:start w:val="1"/>
      <w:numFmt w:val="decimal"/>
      <w:lvlText w:val="%1."/>
      <w:lvlJc w:val="left"/>
      <w:pPr>
        <w:ind w:left="3054" w:hanging="360"/>
      </w:pPr>
      <w:rPr>
        <w:b/>
        <w:bCs/>
      </w:rPr>
    </w:lvl>
    <w:lvl w:ilvl="1" w:tplc="C1B6F570">
      <w:start w:val="1"/>
      <w:numFmt w:val="lowerLetter"/>
      <w:lvlText w:val="%2."/>
      <w:lvlJc w:val="left"/>
      <w:pPr>
        <w:ind w:left="1440" w:hanging="360"/>
      </w:pPr>
    </w:lvl>
    <w:lvl w:ilvl="2" w:tplc="69EAD1E2">
      <w:start w:val="1"/>
      <w:numFmt w:val="lowerRoman"/>
      <w:lvlText w:val="%3."/>
      <w:lvlJc w:val="right"/>
      <w:pPr>
        <w:ind w:left="2160" w:hanging="180"/>
      </w:pPr>
    </w:lvl>
    <w:lvl w:ilvl="3" w:tplc="899835AC">
      <w:start w:val="1"/>
      <w:numFmt w:val="decimal"/>
      <w:lvlText w:val="%4."/>
      <w:lvlJc w:val="left"/>
      <w:pPr>
        <w:ind w:left="2880" w:hanging="360"/>
      </w:pPr>
    </w:lvl>
    <w:lvl w:ilvl="4" w:tplc="7490528C">
      <w:start w:val="1"/>
      <w:numFmt w:val="lowerLetter"/>
      <w:lvlText w:val="%5."/>
      <w:lvlJc w:val="left"/>
      <w:pPr>
        <w:ind w:left="3600" w:hanging="360"/>
      </w:pPr>
    </w:lvl>
    <w:lvl w:ilvl="5" w:tplc="1A20B362">
      <w:start w:val="1"/>
      <w:numFmt w:val="lowerRoman"/>
      <w:lvlText w:val="%6."/>
      <w:lvlJc w:val="right"/>
      <w:pPr>
        <w:ind w:left="4320" w:hanging="180"/>
      </w:pPr>
    </w:lvl>
    <w:lvl w:ilvl="6" w:tplc="2AE280B8">
      <w:start w:val="1"/>
      <w:numFmt w:val="decimal"/>
      <w:lvlText w:val="%7."/>
      <w:lvlJc w:val="left"/>
      <w:pPr>
        <w:ind w:left="5040" w:hanging="360"/>
      </w:pPr>
    </w:lvl>
    <w:lvl w:ilvl="7" w:tplc="88FA52BE">
      <w:start w:val="1"/>
      <w:numFmt w:val="lowerLetter"/>
      <w:lvlText w:val="%8."/>
      <w:lvlJc w:val="left"/>
      <w:pPr>
        <w:ind w:left="5760" w:hanging="360"/>
      </w:pPr>
    </w:lvl>
    <w:lvl w:ilvl="8" w:tplc="CCB4A626">
      <w:start w:val="1"/>
      <w:numFmt w:val="lowerRoman"/>
      <w:lvlText w:val="%9."/>
      <w:lvlJc w:val="right"/>
      <w:pPr>
        <w:ind w:left="6480" w:hanging="180"/>
      </w:pPr>
    </w:lvl>
  </w:abstractNum>
  <w:abstractNum w:abstractNumId="2" w15:restartNumberingAfterBreak="0">
    <w:nsid w:val="25B97649"/>
    <w:multiLevelType w:val="hybridMultilevel"/>
    <w:tmpl w:val="2688B3BA"/>
    <w:lvl w:ilvl="0" w:tplc="0C462918">
      <w:start w:val="1"/>
      <w:numFmt w:val="decimal"/>
      <w:lvlText w:val="%1."/>
      <w:lvlJc w:val="left"/>
      <w:pPr>
        <w:ind w:left="720" w:hanging="360"/>
      </w:pPr>
    </w:lvl>
    <w:lvl w:ilvl="1" w:tplc="CC86A804" w:tentative="1">
      <w:start w:val="1"/>
      <w:numFmt w:val="lowerLetter"/>
      <w:lvlText w:val="%2."/>
      <w:lvlJc w:val="left"/>
      <w:pPr>
        <w:ind w:left="1440" w:hanging="360"/>
      </w:pPr>
    </w:lvl>
    <w:lvl w:ilvl="2" w:tplc="44BA1DC2" w:tentative="1">
      <w:start w:val="1"/>
      <w:numFmt w:val="lowerRoman"/>
      <w:lvlText w:val="%3."/>
      <w:lvlJc w:val="right"/>
      <w:pPr>
        <w:ind w:left="2160" w:hanging="180"/>
      </w:pPr>
    </w:lvl>
    <w:lvl w:ilvl="3" w:tplc="E7A64C7E" w:tentative="1">
      <w:start w:val="1"/>
      <w:numFmt w:val="decimal"/>
      <w:lvlText w:val="%4."/>
      <w:lvlJc w:val="left"/>
      <w:pPr>
        <w:ind w:left="2880" w:hanging="360"/>
      </w:pPr>
    </w:lvl>
    <w:lvl w:ilvl="4" w:tplc="CFA4455E" w:tentative="1">
      <w:start w:val="1"/>
      <w:numFmt w:val="lowerLetter"/>
      <w:lvlText w:val="%5."/>
      <w:lvlJc w:val="left"/>
      <w:pPr>
        <w:ind w:left="3600" w:hanging="360"/>
      </w:pPr>
    </w:lvl>
    <w:lvl w:ilvl="5" w:tplc="99E0B992" w:tentative="1">
      <w:start w:val="1"/>
      <w:numFmt w:val="lowerRoman"/>
      <w:lvlText w:val="%6."/>
      <w:lvlJc w:val="right"/>
      <w:pPr>
        <w:ind w:left="4320" w:hanging="180"/>
      </w:pPr>
    </w:lvl>
    <w:lvl w:ilvl="6" w:tplc="C2A84596" w:tentative="1">
      <w:start w:val="1"/>
      <w:numFmt w:val="decimal"/>
      <w:lvlText w:val="%7."/>
      <w:lvlJc w:val="left"/>
      <w:pPr>
        <w:ind w:left="5040" w:hanging="360"/>
      </w:pPr>
    </w:lvl>
    <w:lvl w:ilvl="7" w:tplc="E15C2CFA" w:tentative="1">
      <w:start w:val="1"/>
      <w:numFmt w:val="lowerLetter"/>
      <w:lvlText w:val="%8."/>
      <w:lvlJc w:val="left"/>
      <w:pPr>
        <w:ind w:left="5760" w:hanging="360"/>
      </w:pPr>
    </w:lvl>
    <w:lvl w:ilvl="8" w:tplc="CA6081E4" w:tentative="1">
      <w:start w:val="1"/>
      <w:numFmt w:val="lowerRoman"/>
      <w:lvlText w:val="%9."/>
      <w:lvlJc w:val="right"/>
      <w:pPr>
        <w:ind w:left="6480" w:hanging="180"/>
      </w:pPr>
    </w:lvl>
  </w:abstractNum>
  <w:abstractNum w:abstractNumId="3" w15:restartNumberingAfterBreak="0">
    <w:nsid w:val="3F113816"/>
    <w:multiLevelType w:val="hybridMultilevel"/>
    <w:tmpl w:val="4BE0282E"/>
    <w:lvl w:ilvl="0" w:tplc="98B25AE8">
      <w:start w:val="1"/>
      <w:numFmt w:val="decimal"/>
      <w:lvlText w:val="%1."/>
      <w:lvlJc w:val="left"/>
      <w:pPr>
        <w:ind w:left="1146" w:hanging="360"/>
      </w:pPr>
      <w:rPr>
        <w:b/>
        <w:bCs/>
      </w:rPr>
    </w:lvl>
    <w:lvl w:ilvl="1" w:tplc="DD20951E">
      <w:start w:val="1"/>
      <w:numFmt w:val="lowerLetter"/>
      <w:lvlText w:val="%2."/>
      <w:lvlJc w:val="left"/>
      <w:pPr>
        <w:ind w:left="1866" w:hanging="360"/>
      </w:pPr>
    </w:lvl>
    <w:lvl w:ilvl="2" w:tplc="4596FF06">
      <w:start w:val="1"/>
      <w:numFmt w:val="lowerRoman"/>
      <w:lvlText w:val="%3."/>
      <w:lvlJc w:val="right"/>
      <w:pPr>
        <w:ind w:left="2586" w:hanging="180"/>
      </w:pPr>
    </w:lvl>
    <w:lvl w:ilvl="3" w:tplc="2610B0D6">
      <w:start w:val="1"/>
      <w:numFmt w:val="decimal"/>
      <w:lvlText w:val="%4."/>
      <w:lvlJc w:val="left"/>
      <w:pPr>
        <w:ind w:left="3306" w:hanging="360"/>
      </w:pPr>
    </w:lvl>
    <w:lvl w:ilvl="4" w:tplc="8A2E83C8">
      <w:start w:val="1"/>
      <w:numFmt w:val="lowerLetter"/>
      <w:lvlText w:val="%5."/>
      <w:lvlJc w:val="left"/>
      <w:pPr>
        <w:ind w:left="4026" w:hanging="360"/>
      </w:pPr>
    </w:lvl>
    <w:lvl w:ilvl="5" w:tplc="1C32F1AA">
      <w:start w:val="1"/>
      <w:numFmt w:val="lowerRoman"/>
      <w:lvlText w:val="%6."/>
      <w:lvlJc w:val="right"/>
      <w:pPr>
        <w:ind w:left="4746" w:hanging="180"/>
      </w:pPr>
    </w:lvl>
    <w:lvl w:ilvl="6" w:tplc="D13CA5E0">
      <w:start w:val="1"/>
      <w:numFmt w:val="decimal"/>
      <w:lvlText w:val="%7."/>
      <w:lvlJc w:val="left"/>
      <w:pPr>
        <w:ind w:left="5466" w:hanging="360"/>
      </w:pPr>
    </w:lvl>
    <w:lvl w:ilvl="7" w:tplc="235E5330">
      <w:start w:val="1"/>
      <w:numFmt w:val="lowerLetter"/>
      <w:lvlText w:val="%8."/>
      <w:lvlJc w:val="left"/>
      <w:pPr>
        <w:ind w:left="6186" w:hanging="360"/>
      </w:pPr>
    </w:lvl>
    <w:lvl w:ilvl="8" w:tplc="AB0C880E">
      <w:start w:val="1"/>
      <w:numFmt w:val="lowerRoman"/>
      <w:lvlText w:val="%9."/>
      <w:lvlJc w:val="right"/>
      <w:pPr>
        <w:ind w:left="6906" w:hanging="180"/>
      </w:pPr>
    </w:lvl>
  </w:abstractNum>
  <w:abstractNum w:abstractNumId="4" w15:restartNumberingAfterBreak="0">
    <w:nsid w:val="430C72AA"/>
    <w:multiLevelType w:val="hybridMultilevel"/>
    <w:tmpl w:val="523C263A"/>
    <w:lvl w:ilvl="0" w:tplc="EC66C942">
      <w:start w:val="1"/>
      <w:numFmt w:val="decimal"/>
      <w:lvlText w:val="%1."/>
      <w:lvlJc w:val="left"/>
      <w:pPr>
        <w:ind w:left="720" w:hanging="360"/>
      </w:pPr>
      <w:rPr>
        <w:rFonts w:hint="default"/>
        <w:b/>
        <w:bCs/>
        <w:i/>
        <w:iCs/>
      </w:rPr>
    </w:lvl>
    <w:lvl w:ilvl="1" w:tplc="A3F2108E" w:tentative="1">
      <w:start w:val="1"/>
      <w:numFmt w:val="lowerLetter"/>
      <w:lvlText w:val="%2."/>
      <w:lvlJc w:val="left"/>
      <w:pPr>
        <w:ind w:left="1440" w:hanging="360"/>
      </w:pPr>
    </w:lvl>
    <w:lvl w:ilvl="2" w:tplc="844012F4" w:tentative="1">
      <w:start w:val="1"/>
      <w:numFmt w:val="lowerRoman"/>
      <w:lvlText w:val="%3."/>
      <w:lvlJc w:val="right"/>
      <w:pPr>
        <w:ind w:left="2160" w:hanging="180"/>
      </w:pPr>
    </w:lvl>
    <w:lvl w:ilvl="3" w:tplc="716A4A92" w:tentative="1">
      <w:start w:val="1"/>
      <w:numFmt w:val="decimal"/>
      <w:lvlText w:val="%4."/>
      <w:lvlJc w:val="left"/>
      <w:pPr>
        <w:ind w:left="2880" w:hanging="360"/>
      </w:pPr>
    </w:lvl>
    <w:lvl w:ilvl="4" w:tplc="194841D4" w:tentative="1">
      <w:start w:val="1"/>
      <w:numFmt w:val="lowerLetter"/>
      <w:lvlText w:val="%5."/>
      <w:lvlJc w:val="left"/>
      <w:pPr>
        <w:ind w:left="3600" w:hanging="360"/>
      </w:pPr>
    </w:lvl>
    <w:lvl w:ilvl="5" w:tplc="B426AFF0" w:tentative="1">
      <w:start w:val="1"/>
      <w:numFmt w:val="lowerRoman"/>
      <w:lvlText w:val="%6."/>
      <w:lvlJc w:val="right"/>
      <w:pPr>
        <w:ind w:left="4320" w:hanging="180"/>
      </w:pPr>
    </w:lvl>
    <w:lvl w:ilvl="6" w:tplc="F92821A8" w:tentative="1">
      <w:start w:val="1"/>
      <w:numFmt w:val="decimal"/>
      <w:lvlText w:val="%7."/>
      <w:lvlJc w:val="left"/>
      <w:pPr>
        <w:ind w:left="5040" w:hanging="360"/>
      </w:pPr>
    </w:lvl>
    <w:lvl w:ilvl="7" w:tplc="7E46CD7A" w:tentative="1">
      <w:start w:val="1"/>
      <w:numFmt w:val="lowerLetter"/>
      <w:lvlText w:val="%8."/>
      <w:lvlJc w:val="left"/>
      <w:pPr>
        <w:ind w:left="5760" w:hanging="360"/>
      </w:pPr>
    </w:lvl>
    <w:lvl w:ilvl="8" w:tplc="5DCCC066" w:tentative="1">
      <w:start w:val="1"/>
      <w:numFmt w:val="lowerRoman"/>
      <w:lvlText w:val="%9."/>
      <w:lvlJc w:val="right"/>
      <w:pPr>
        <w:ind w:left="6480" w:hanging="180"/>
      </w:pPr>
    </w:lvl>
  </w:abstractNum>
  <w:abstractNum w:abstractNumId="5" w15:restartNumberingAfterBreak="0">
    <w:nsid w:val="52AE1A36"/>
    <w:multiLevelType w:val="hybridMultilevel"/>
    <w:tmpl w:val="0CD2259C"/>
    <w:lvl w:ilvl="0" w:tplc="0EF40456">
      <w:start w:val="1"/>
      <w:numFmt w:val="decimal"/>
      <w:lvlText w:val="%1."/>
      <w:lvlJc w:val="left"/>
      <w:pPr>
        <w:tabs>
          <w:tab w:val="num" w:pos="1070"/>
        </w:tabs>
        <w:ind w:left="1070" w:hanging="360"/>
      </w:pPr>
      <w:rPr>
        <w:b/>
        <w:bCs/>
        <w:i/>
        <w:iCs/>
        <w:sz w:val="24"/>
        <w:szCs w:val="24"/>
      </w:rPr>
    </w:lvl>
    <w:lvl w:ilvl="1" w:tplc="96246B50">
      <w:start w:val="1"/>
      <w:numFmt w:val="decimal"/>
      <w:lvlText w:val="%2."/>
      <w:lvlJc w:val="left"/>
      <w:pPr>
        <w:tabs>
          <w:tab w:val="num" w:pos="1440"/>
        </w:tabs>
        <w:ind w:left="1440" w:hanging="360"/>
      </w:pPr>
      <w:rPr>
        <w:b/>
        <w:bCs/>
        <w:i/>
        <w:iCs/>
      </w:rPr>
    </w:lvl>
    <w:lvl w:ilvl="2" w:tplc="58B44C18">
      <w:start w:val="1"/>
      <w:numFmt w:val="decimal"/>
      <w:lvlText w:val="%3."/>
      <w:lvlJc w:val="left"/>
      <w:pPr>
        <w:tabs>
          <w:tab w:val="num" w:pos="2160"/>
        </w:tabs>
        <w:ind w:left="2160" w:hanging="360"/>
      </w:pPr>
    </w:lvl>
    <w:lvl w:ilvl="3" w:tplc="A67A47C2">
      <w:start w:val="1"/>
      <w:numFmt w:val="decimal"/>
      <w:lvlText w:val="%4."/>
      <w:lvlJc w:val="left"/>
      <w:pPr>
        <w:tabs>
          <w:tab w:val="num" w:pos="2880"/>
        </w:tabs>
        <w:ind w:left="2880" w:hanging="360"/>
      </w:pPr>
    </w:lvl>
    <w:lvl w:ilvl="4" w:tplc="57B4240A">
      <w:start w:val="1"/>
      <w:numFmt w:val="decimal"/>
      <w:lvlText w:val="%5."/>
      <w:lvlJc w:val="left"/>
      <w:pPr>
        <w:tabs>
          <w:tab w:val="num" w:pos="3600"/>
        </w:tabs>
        <w:ind w:left="3600" w:hanging="360"/>
      </w:pPr>
    </w:lvl>
    <w:lvl w:ilvl="5" w:tplc="E9E484FA">
      <w:start w:val="1"/>
      <w:numFmt w:val="decimal"/>
      <w:lvlText w:val="%6."/>
      <w:lvlJc w:val="left"/>
      <w:pPr>
        <w:tabs>
          <w:tab w:val="num" w:pos="4320"/>
        </w:tabs>
        <w:ind w:left="4320" w:hanging="360"/>
      </w:pPr>
    </w:lvl>
    <w:lvl w:ilvl="6" w:tplc="DEEA368E">
      <w:start w:val="1"/>
      <w:numFmt w:val="decimal"/>
      <w:lvlText w:val="%7."/>
      <w:lvlJc w:val="left"/>
      <w:pPr>
        <w:tabs>
          <w:tab w:val="num" w:pos="5040"/>
        </w:tabs>
        <w:ind w:left="5040" w:hanging="360"/>
      </w:pPr>
    </w:lvl>
    <w:lvl w:ilvl="7" w:tplc="76CE47D6">
      <w:start w:val="1"/>
      <w:numFmt w:val="decimal"/>
      <w:lvlText w:val="%8."/>
      <w:lvlJc w:val="left"/>
      <w:pPr>
        <w:tabs>
          <w:tab w:val="num" w:pos="5760"/>
        </w:tabs>
        <w:ind w:left="5760" w:hanging="360"/>
      </w:pPr>
    </w:lvl>
    <w:lvl w:ilvl="8" w:tplc="5964C1B6">
      <w:start w:val="1"/>
      <w:numFmt w:val="decimal"/>
      <w:lvlText w:val="%9."/>
      <w:lvlJc w:val="left"/>
      <w:pPr>
        <w:tabs>
          <w:tab w:val="num" w:pos="6480"/>
        </w:tabs>
        <w:ind w:left="6480" w:hanging="360"/>
      </w:pPr>
    </w:lvl>
  </w:abstractNum>
  <w:abstractNum w:abstractNumId="6" w15:restartNumberingAfterBreak="0">
    <w:nsid w:val="61F701DC"/>
    <w:multiLevelType w:val="hybridMultilevel"/>
    <w:tmpl w:val="0CD2259C"/>
    <w:lvl w:ilvl="0" w:tplc="AE5EFF14">
      <w:start w:val="1"/>
      <w:numFmt w:val="decimal"/>
      <w:lvlText w:val="%1."/>
      <w:lvlJc w:val="left"/>
      <w:pPr>
        <w:tabs>
          <w:tab w:val="num" w:pos="1440"/>
        </w:tabs>
        <w:ind w:left="1440" w:hanging="360"/>
      </w:pPr>
      <w:rPr>
        <w:b/>
        <w:bCs/>
        <w:i/>
        <w:iCs/>
        <w:sz w:val="24"/>
        <w:szCs w:val="24"/>
      </w:rPr>
    </w:lvl>
    <w:lvl w:ilvl="1" w:tplc="432695CA">
      <w:start w:val="1"/>
      <w:numFmt w:val="decimal"/>
      <w:lvlText w:val="%2."/>
      <w:lvlJc w:val="left"/>
      <w:pPr>
        <w:tabs>
          <w:tab w:val="num" w:pos="1440"/>
        </w:tabs>
        <w:ind w:left="1440" w:hanging="360"/>
      </w:pPr>
      <w:rPr>
        <w:b/>
        <w:bCs/>
        <w:i/>
        <w:iCs/>
      </w:rPr>
    </w:lvl>
    <w:lvl w:ilvl="2" w:tplc="D660A4F6">
      <w:start w:val="1"/>
      <w:numFmt w:val="decimal"/>
      <w:lvlText w:val="%3."/>
      <w:lvlJc w:val="left"/>
      <w:pPr>
        <w:tabs>
          <w:tab w:val="num" w:pos="2160"/>
        </w:tabs>
        <w:ind w:left="2160" w:hanging="360"/>
      </w:pPr>
    </w:lvl>
    <w:lvl w:ilvl="3" w:tplc="0FAA537E">
      <w:start w:val="1"/>
      <w:numFmt w:val="decimal"/>
      <w:lvlText w:val="%4."/>
      <w:lvlJc w:val="left"/>
      <w:pPr>
        <w:tabs>
          <w:tab w:val="num" w:pos="2880"/>
        </w:tabs>
        <w:ind w:left="2880" w:hanging="360"/>
      </w:pPr>
    </w:lvl>
    <w:lvl w:ilvl="4" w:tplc="72382BB8">
      <w:start w:val="1"/>
      <w:numFmt w:val="decimal"/>
      <w:lvlText w:val="%5."/>
      <w:lvlJc w:val="left"/>
      <w:pPr>
        <w:tabs>
          <w:tab w:val="num" w:pos="3600"/>
        </w:tabs>
        <w:ind w:left="3600" w:hanging="360"/>
      </w:pPr>
    </w:lvl>
    <w:lvl w:ilvl="5" w:tplc="B3BE25B0">
      <w:start w:val="1"/>
      <w:numFmt w:val="decimal"/>
      <w:lvlText w:val="%6."/>
      <w:lvlJc w:val="left"/>
      <w:pPr>
        <w:tabs>
          <w:tab w:val="num" w:pos="4320"/>
        </w:tabs>
        <w:ind w:left="4320" w:hanging="360"/>
      </w:pPr>
    </w:lvl>
    <w:lvl w:ilvl="6" w:tplc="4050BED2">
      <w:start w:val="1"/>
      <w:numFmt w:val="decimal"/>
      <w:lvlText w:val="%7."/>
      <w:lvlJc w:val="left"/>
      <w:pPr>
        <w:tabs>
          <w:tab w:val="num" w:pos="5040"/>
        </w:tabs>
        <w:ind w:left="5040" w:hanging="360"/>
      </w:pPr>
    </w:lvl>
    <w:lvl w:ilvl="7" w:tplc="322407F4">
      <w:start w:val="1"/>
      <w:numFmt w:val="decimal"/>
      <w:lvlText w:val="%8."/>
      <w:lvlJc w:val="left"/>
      <w:pPr>
        <w:tabs>
          <w:tab w:val="num" w:pos="5760"/>
        </w:tabs>
        <w:ind w:left="5760" w:hanging="360"/>
      </w:pPr>
    </w:lvl>
    <w:lvl w:ilvl="8" w:tplc="642AFB0E">
      <w:start w:val="1"/>
      <w:numFmt w:val="decimal"/>
      <w:lvlText w:val="%9."/>
      <w:lvlJc w:val="left"/>
      <w:pPr>
        <w:tabs>
          <w:tab w:val="num" w:pos="6480"/>
        </w:tabs>
        <w:ind w:left="6480" w:hanging="360"/>
      </w:pPr>
    </w:lvl>
  </w:abstractNum>
  <w:abstractNum w:abstractNumId="7" w15:restartNumberingAfterBreak="0">
    <w:nsid w:val="6DE65396"/>
    <w:multiLevelType w:val="hybridMultilevel"/>
    <w:tmpl w:val="1D5496B2"/>
    <w:lvl w:ilvl="0" w:tplc="1346D962">
      <w:start w:val="1"/>
      <w:numFmt w:val="decimal"/>
      <w:lvlText w:val="%1."/>
      <w:lvlJc w:val="left"/>
      <w:pPr>
        <w:tabs>
          <w:tab w:val="num" w:pos="360"/>
        </w:tabs>
        <w:ind w:left="360" w:hanging="360"/>
      </w:pPr>
      <w:rPr>
        <w:b/>
        <w:bCs/>
      </w:rPr>
    </w:lvl>
    <w:lvl w:ilvl="1" w:tplc="42E6C79E">
      <w:start w:val="1"/>
      <w:numFmt w:val="decimal"/>
      <w:lvlText w:val="%2."/>
      <w:lvlJc w:val="left"/>
      <w:pPr>
        <w:tabs>
          <w:tab w:val="num" w:pos="1440"/>
        </w:tabs>
        <w:ind w:left="1440" w:hanging="360"/>
      </w:pPr>
      <w:rPr>
        <w:b/>
        <w:bCs/>
      </w:rPr>
    </w:lvl>
    <w:lvl w:ilvl="2" w:tplc="B436293E">
      <w:start w:val="1"/>
      <w:numFmt w:val="decimal"/>
      <w:lvlText w:val="%3."/>
      <w:lvlJc w:val="left"/>
      <w:pPr>
        <w:tabs>
          <w:tab w:val="num" w:pos="2160"/>
        </w:tabs>
        <w:ind w:left="2160" w:hanging="360"/>
      </w:pPr>
    </w:lvl>
    <w:lvl w:ilvl="3" w:tplc="BD04E388">
      <w:start w:val="1"/>
      <w:numFmt w:val="decimal"/>
      <w:lvlText w:val="%4."/>
      <w:lvlJc w:val="left"/>
      <w:pPr>
        <w:tabs>
          <w:tab w:val="num" w:pos="2880"/>
        </w:tabs>
        <w:ind w:left="2880" w:hanging="360"/>
      </w:pPr>
    </w:lvl>
    <w:lvl w:ilvl="4" w:tplc="89121184">
      <w:start w:val="1"/>
      <w:numFmt w:val="decimal"/>
      <w:lvlText w:val="%5."/>
      <w:lvlJc w:val="left"/>
      <w:pPr>
        <w:tabs>
          <w:tab w:val="num" w:pos="3600"/>
        </w:tabs>
        <w:ind w:left="3600" w:hanging="360"/>
      </w:pPr>
    </w:lvl>
    <w:lvl w:ilvl="5" w:tplc="30FA3832">
      <w:start w:val="1"/>
      <w:numFmt w:val="decimal"/>
      <w:lvlText w:val="%6."/>
      <w:lvlJc w:val="left"/>
      <w:pPr>
        <w:tabs>
          <w:tab w:val="num" w:pos="4320"/>
        </w:tabs>
        <w:ind w:left="4320" w:hanging="360"/>
      </w:pPr>
    </w:lvl>
    <w:lvl w:ilvl="6" w:tplc="24CE44A4">
      <w:start w:val="1"/>
      <w:numFmt w:val="decimal"/>
      <w:lvlText w:val="%7."/>
      <w:lvlJc w:val="left"/>
      <w:pPr>
        <w:tabs>
          <w:tab w:val="num" w:pos="5040"/>
        </w:tabs>
        <w:ind w:left="5040" w:hanging="360"/>
      </w:pPr>
    </w:lvl>
    <w:lvl w:ilvl="7" w:tplc="CB6A2328">
      <w:start w:val="1"/>
      <w:numFmt w:val="decimal"/>
      <w:lvlText w:val="%8."/>
      <w:lvlJc w:val="left"/>
      <w:pPr>
        <w:tabs>
          <w:tab w:val="num" w:pos="5760"/>
        </w:tabs>
        <w:ind w:left="5760" w:hanging="360"/>
      </w:pPr>
    </w:lvl>
    <w:lvl w:ilvl="8" w:tplc="092A058E">
      <w:start w:val="1"/>
      <w:numFmt w:val="decimal"/>
      <w:lvlText w:val="%9."/>
      <w:lvlJc w:val="left"/>
      <w:pPr>
        <w:tabs>
          <w:tab w:val="num" w:pos="6480"/>
        </w:tabs>
        <w:ind w:left="6480" w:hanging="360"/>
      </w:pPr>
    </w:lvl>
  </w:abstractNum>
  <w:abstractNum w:abstractNumId="8" w15:restartNumberingAfterBreak="0">
    <w:nsid w:val="78885AD9"/>
    <w:multiLevelType w:val="hybridMultilevel"/>
    <w:tmpl w:val="D6B0A0A8"/>
    <w:lvl w:ilvl="0" w:tplc="7A56AA7A">
      <w:start w:val="1"/>
      <w:numFmt w:val="decimal"/>
      <w:lvlText w:val="%1."/>
      <w:lvlJc w:val="left"/>
      <w:pPr>
        <w:tabs>
          <w:tab w:val="num" w:pos="720"/>
        </w:tabs>
        <w:ind w:left="720" w:hanging="360"/>
      </w:pPr>
      <w:rPr>
        <w:b/>
        <w:bCs/>
      </w:rPr>
    </w:lvl>
    <w:lvl w:ilvl="1" w:tplc="7D6AC2A2">
      <w:start w:val="1"/>
      <w:numFmt w:val="decimal"/>
      <w:lvlText w:val="%2."/>
      <w:lvlJc w:val="left"/>
      <w:pPr>
        <w:tabs>
          <w:tab w:val="num" w:pos="1440"/>
        </w:tabs>
        <w:ind w:left="1440" w:hanging="360"/>
      </w:pPr>
    </w:lvl>
    <w:lvl w:ilvl="2" w:tplc="34AE719A">
      <w:start w:val="1"/>
      <w:numFmt w:val="decimal"/>
      <w:lvlText w:val="%3."/>
      <w:lvlJc w:val="left"/>
      <w:pPr>
        <w:tabs>
          <w:tab w:val="num" w:pos="2160"/>
        </w:tabs>
        <w:ind w:left="2160" w:hanging="360"/>
      </w:pPr>
    </w:lvl>
    <w:lvl w:ilvl="3" w:tplc="B5FC2820">
      <w:start w:val="1"/>
      <w:numFmt w:val="decimal"/>
      <w:lvlText w:val="%4."/>
      <w:lvlJc w:val="left"/>
      <w:pPr>
        <w:tabs>
          <w:tab w:val="num" w:pos="2880"/>
        </w:tabs>
        <w:ind w:left="2880" w:hanging="360"/>
      </w:pPr>
    </w:lvl>
    <w:lvl w:ilvl="4" w:tplc="CB505CCC">
      <w:start w:val="1"/>
      <w:numFmt w:val="decimal"/>
      <w:lvlText w:val="%5."/>
      <w:lvlJc w:val="left"/>
      <w:pPr>
        <w:tabs>
          <w:tab w:val="num" w:pos="3600"/>
        </w:tabs>
        <w:ind w:left="3600" w:hanging="360"/>
      </w:pPr>
    </w:lvl>
    <w:lvl w:ilvl="5" w:tplc="92D43E9A">
      <w:start w:val="1"/>
      <w:numFmt w:val="decimal"/>
      <w:lvlText w:val="%6."/>
      <w:lvlJc w:val="left"/>
      <w:pPr>
        <w:tabs>
          <w:tab w:val="num" w:pos="4320"/>
        </w:tabs>
        <w:ind w:left="4320" w:hanging="360"/>
      </w:pPr>
    </w:lvl>
    <w:lvl w:ilvl="6" w:tplc="E6527678">
      <w:start w:val="1"/>
      <w:numFmt w:val="decimal"/>
      <w:lvlText w:val="%7."/>
      <w:lvlJc w:val="left"/>
      <w:pPr>
        <w:tabs>
          <w:tab w:val="num" w:pos="5040"/>
        </w:tabs>
        <w:ind w:left="5040" w:hanging="360"/>
      </w:pPr>
    </w:lvl>
    <w:lvl w:ilvl="7" w:tplc="4536B3EA">
      <w:start w:val="1"/>
      <w:numFmt w:val="decimal"/>
      <w:lvlText w:val="%8."/>
      <w:lvlJc w:val="left"/>
      <w:pPr>
        <w:tabs>
          <w:tab w:val="num" w:pos="5760"/>
        </w:tabs>
        <w:ind w:left="5760" w:hanging="360"/>
      </w:pPr>
    </w:lvl>
    <w:lvl w:ilvl="8" w:tplc="CB064A6E">
      <w:start w:val="1"/>
      <w:numFmt w:val="decimal"/>
      <w:lvlText w:val="%9."/>
      <w:lvlJc w:val="left"/>
      <w:pPr>
        <w:tabs>
          <w:tab w:val="num" w:pos="6480"/>
        </w:tabs>
        <w:ind w:left="6480" w:hanging="360"/>
      </w:pPr>
    </w:lvl>
  </w:abstractNum>
  <w:abstractNum w:abstractNumId="9" w15:restartNumberingAfterBreak="0">
    <w:nsid w:val="7DF43F22"/>
    <w:multiLevelType w:val="hybridMultilevel"/>
    <w:tmpl w:val="334C5F34"/>
    <w:lvl w:ilvl="0" w:tplc="E9FAB780">
      <w:start w:val="1"/>
      <w:numFmt w:val="decimal"/>
      <w:lvlText w:val="%1."/>
      <w:lvlJc w:val="left"/>
      <w:pPr>
        <w:tabs>
          <w:tab w:val="num" w:pos="360"/>
        </w:tabs>
        <w:ind w:left="360" w:hanging="360"/>
      </w:pPr>
      <w:rPr>
        <w:rFonts w:ascii="Tahoma" w:hAnsi="Tahoma" w:cs="Tahoma" w:hint="default"/>
        <w:b/>
        <w:bCs/>
      </w:rPr>
    </w:lvl>
    <w:lvl w:ilvl="1" w:tplc="21147572">
      <w:start w:val="1"/>
      <w:numFmt w:val="decimal"/>
      <w:lvlText w:val="%2."/>
      <w:lvlJc w:val="left"/>
      <w:pPr>
        <w:tabs>
          <w:tab w:val="num" w:pos="1440"/>
        </w:tabs>
        <w:ind w:left="1440" w:hanging="360"/>
      </w:pPr>
    </w:lvl>
    <w:lvl w:ilvl="2" w:tplc="F5B61026">
      <w:start w:val="1"/>
      <w:numFmt w:val="decimal"/>
      <w:lvlText w:val="%3."/>
      <w:lvlJc w:val="left"/>
      <w:pPr>
        <w:tabs>
          <w:tab w:val="num" w:pos="2160"/>
        </w:tabs>
        <w:ind w:left="2160" w:hanging="360"/>
      </w:pPr>
    </w:lvl>
    <w:lvl w:ilvl="3" w:tplc="FBBC115E">
      <w:start w:val="1"/>
      <w:numFmt w:val="decimal"/>
      <w:lvlText w:val="%4."/>
      <w:lvlJc w:val="left"/>
      <w:pPr>
        <w:tabs>
          <w:tab w:val="num" w:pos="2880"/>
        </w:tabs>
        <w:ind w:left="2880" w:hanging="360"/>
      </w:pPr>
    </w:lvl>
    <w:lvl w:ilvl="4" w:tplc="843429D4">
      <w:start w:val="1"/>
      <w:numFmt w:val="decimal"/>
      <w:lvlText w:val="%5."/>
      <w:lvlJc w:val="left"/>
      <w:pPr>
        <w:tabs>
          <w:tab w:val="num" w:pos="3600"/>
        </w:tabs>
        <w:ind w:left="3600" w:hanging="360"/>
      </w:pPr>
    </w:lvl>
    <w:lvl w:ilvl="5" w:tplc="0C86C04A">
      <w:start w:val="1"/>
      <w:numFmt w:val="decimal"/>
      <w:lvlText w:val="%6."/>
      <w:lvlJc w:val="left"/>
      <w:pPr>
        <w:tabs>
          <w:tab w:val="num" w:pos="4320"/>
        </w:tabs>
        <w:ind w:left="4320" w:hanging="360"/>
      </w:pPr>
    </w:lvl>
    <w:lvl w:ilvl="6" w:tplc="6B78361A">
      <w:start w:val="1"/>
      <w:numFmt w:val="decimal"/>
      <w:lvlText w:val="%7."/>
      <w:lvlJc w:val="left"/>
      <w:pPr>
        <w:tabs>
          <w:tab w:val="num" w:pos="5040"/>
        </w:tabs>
        <w:ind w:left="5040" w:hanging="360"/>
      </w:pPr>
    </w:lvl>
    <w:lvl w:ilvl="7" w:tplc="0CB4C8FC">
      <w:start w:val="1"/>
      <w:numFmt w:val="decimal"/>
      <w:lvlText w:val="%8."/>
      <w:lvlJc w:val="left"/>
      <w:pPr>
        <w:tabs>
          <w:tab w:val="num" w:pos="5760"/>
        </w:tabs>
        <w:ind w:left="5760" w:hanging="360"/>
      </w:pPr>
    </w:lvl>
    <w:lvl w:ilvl="8" w:tplc="ED3CBE4E">
      <w:start w:val="1"/>
      <w:numFmt w:val="decimal"/>
      <w:lvlText w:val="%9."/>
      <w:lvlJc w:val="left"/>
      <w:pPr>
        <w:tabs>
          <w:tab w:val="num" w:pos="6480"/>
        </w:tabs>
        <w:ind w:left="6480" w:hanging="360"/>
      </w:pPr>
    </w:lvl>
  </w:abstractNum>
  <w:num w:numId="1" w16cid:durableId="1660377064">
    <w:abstractNumId w:val="8"/>
  </w:num>
  <w:num w:numId="2" w16cid:durableId="1233007997">
    <w:abstractNumId w:val="7"/>
  </w:num>
  <w:num w:numId="3" w16cid:durableId="223413386">
    <w:abstractNumId w:val="6"/>
  </w:num>
  <w:num w:numId="4" w16cid:durableId="687218266">
    <w:abstractNumId w:val="9"/>
  </w:num>
  <w:num w:numId="5" w16cid:durableId="10662241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6407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61673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9205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4747553">
    <w:abstractNumId w:val="3"/>
  </w:num>
  <w:num w:numId="10" w16cid:durableId="274211487">
    <w:abstractNumId w:val="2"/>
  </w:num>
  <w:num w:numId="11" w16cid:durableId="577981555">
    <w:abstractNumId w:val="0"/>
  </w:num>
  <w:num w:numId="12" w16cid:durableId="1538850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7131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9474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69"/>
    <w:rsid w:val="00001649"/>
    <w:rsid w:val="0000411A"/>
    <w:rsid w:val="00007550"/>
    <w:rsid w:val="000103C4"/>
    <w:rsid w:val="000202EA"/>
    <w:rsid w:val="000279EA"/>
    <w:rsid w:val="000312A4"/>
    <w:rsid w:val="0003354F"/>
    <w:rsid w:val="00036501"/>
    <w:rsid w:val="00036BBA"/>
    <w:rsid w:val="0004637B"/>
    <w:rsid w:val="00047F42"/>
    <w:rsid w:val="0005092F"/>
    <w:rsid w:val="0005160B"/>
    <w:rsid w:val="000576FE"/>
    <w:rsid w:val="00061C67"/>
    <w:rsid w:val="00063656"/>
    <w:rsid w:val="00063FF0"/>
    <w:rsid w:val="0006618B"/>
    <w:rsid w:val="00070C15"/>
    <w:rsid w:val="00070CB0"/>
    <w:rsid w:val="0007446A"/>
    <w:rsid w:val="000747FE"/>
    <w:rsid w:val="00077534"/>
    <w:rsid w:val="0008203B"/>
    <w:rsid w:val="000847D1"/>
    <w:rsid w:val="00090F26"/>
    <w:rsid w:val="00095F56"/>
    <w:rsid w:val="00097CB3"/>
    <w:rsid w:val="000A0146"/>
    <w:rsid w:val="000A3490"/>
    <w:rsid w:val="000A69A0"/>
    <w:rsid w:val="000B5C32"/>
    <w:rsid w:val="000C0ADE"/>
    <w:rsid w:val="000D21A4"/>
    <w:rsid w:val="000D2EDC"/>
    <w:rsid w:val="000F0752"/>
    <w:rsid w:val="000F2648"/>
    <w:rsid w:val="000F7AF8"/>
    <w:rsid w:val="001063D1"/>
    <w:rsid w:val="00114B82"/>
    <w:rsid w:val="00115BE4"/>
    <w:rsid w:val="00115FF6"/>
    <w:rsid w:val="00120CFD"/>
    <w:rsid w:val="00121CE2"/>
    <w:rsid w:val="00124DEF"/>
    <w:rsid w:val="00126558"/>
    <w:rsid w:val="0013575F"/>
    <w:rsid w:val="00144A25"/>
    <w:rsid w:val="0014546C"/>
    <w:rsid w:val="00151246"/>
    <w:rsid w:val="00154B49"/>
    <w:rsid w:val="00156823"/>
    <w:rsid w:val="00163358"/>
    <w:rsid w:val="00163F85"/>
    <w:rsid w:val="0016444E"/>
    <w:rsid w:val="00167EC9"/>
    <w:rsid w:val="001735F0"/>
    <w:rsid w:val="00181A10"/>
    <w:rsid w:val="00185E26"/>
    <w:rsid w:val="00193C0D"/>
    <w:rsid w:val="001B0721"/>
    <w:rsid w:val="001B1274"/>
    <w:rsid w:val="001B521D"/>
    <w:rsid w:val="001B70D6"/>
    <w:rsid w:val="001C52BF"/>
    <w:rsid w:val="001C7C65"/>
    <w:rsid w:val="001D6387"/>
    <w:rsid w:val="001D792B"/>
    <w:rsid w:val="001E34CE"/>
    <w:rsid w:val="001E4604"/>
    <w:rsid w:val="001E60F3"/>
    <w:rsid w:val="001F1781"/>
    <w:rsid w:val="001F35DF"/>
    <w:rsid w:val="001F40CC"/>
    <w:rsid w:val="001F51F5"/>
    <w:rsid w:val="001F5D99"/>
    <w:rsid w:val="001F609E"/>
    <w:rsid w:val="001F653A"/>
    <w:rsid w:val="001F7759"/>
    <w:rsid w:val="002060C2"/>
    <w:rsid w:val="002062A9"/>
    <w:rsid w:val="00227992"/>
    <w:rsid w:val="00233756"/>
    <w:rsid w:val="00244DD6"/>
    <w:rsid w:val="00245126"/>
    <w:rsid w:val="0025123A"/>
    <w:rsid w:val="00253202"/>
    <w:rsid w:val="00253530"/>
    <w:rsid w:val="002565CD"/>
    <w:rsid w:val="00281EA0"/>
    <w:rsid w:val="002853C4"/>
    <w:rsid w:val="00292F9C"/>
    <w:rsid w:val="00296453"/>
    <w:rsid w:val="00297CBF"/>
    <w:rsid w:val="002A024D"/>
    <w:rsid w:val="002A27B9"/>
    <w:rsid w:val="002B14E9"/>
    <w:rsid w:val="002B4F33"/>
    <w:rsid w:val="002C00D9"/>
    <w:rsid w:val="002C186B"/>
    <w:rsid w:val="002C5041"/>
    <w:rsid w:val="002C69B5"/>
    <w:rsid w:val="002C6BB0"/>
    <w:rsid w:val="002C76BF"/>
    <w:rsid w:val="002D3820"/>
    <w:rsid w:val="002D6FA8"/>
    <w:rsid w:val="002E33E3"/>
    <w:rsid w:val="002E4063"/>
    <w:rsid w:val="00300006"/>
    <w:rsid w:val="0030104A"/>
    <w:rsid w:val="00304E36"/>
    <w:rsid w:val="00306607"/>
    <w:rsid w:val="0031684E"/>
    <w:rsid w:val="0032121E"/>
    <w:rsid w:val="0032609E"/>
    <w:rsid w:val="00330996"/>
    <w:rsid w:val="00331905"/>
    <w:rsid w:val="00333E46"/>
    <w:rsid w:val="003417C2"/>
    <w:rsid w:val="0034660C"/>
    <w:rsid w:val="00346DA5"/>
    <w:rsid w:val="0035159A"/>
    <w:rsid w:val="00352020"/>
    <w:rsid w:val="0035280D"/>
    <w:rsid w:val="00354096"/>
    <w:rsid w:val="003558DE"/>
    <w:rsid w:val="00362BB3"/>
    <w:rsid w:val="0037400A"/>
    <w:rsid w:val="0038269D"/>
    <w:rsid w:val="003846A2"/>
    <w:rsid w:val="003866D1"/>
    <w:rsid w:val="00387F2D"/>
    <w:rsid w:val="00390D03"/>
    <w:rsid w:val="00390D72"/>
    <w:rsid w:val="00393381"/>
    <w:rsid w:val="00395283"/>
    <w:rsid w:val="00395486"/>
    <w:rsid w:val="003A21AD"/>
    <w:rsid w:val="003A5B41"/>
    <w:rsid w:val="003B58D8"/>
    <w:rsid w:val="003B7B6E"/>
    <w:rsid w:val="003C09CE"/>
    <w:rsid w:val="003C1A2F"/>
    <w:rsid w:val="003D00BC"/>
    <w:rsid w:val="003D4527"/>
    <w:rsid w:val="003E2995"/>
    <w:rsid w:val="003E6B0D"/>
    <w:rsid w:val="003F0525"/>
    <w:rsid w:val="003F4E51"/>
    <w:rsid w:val="00421B0D"/>
    <w:rsid w:val="00422F35"/>
    <w:rsid w:val="00423E3E"/>
    <w:rsid w:val="004355AE"/>
    <w:rsid w:val="00436F92"/>
    <w:rsid w:val="0043701C"/>
    <w:rsid w:val="00442E45"/>
    <w:rsid w:val="00446ADB"/>
    <w:rsid w:val="00447643"/>
    <w:rsid w:val="0045101D"/>
    <w:rsid w:val="004510E9"/>
    <w:rsid w:val="00456910"/>
    <w:rsid w:val="00460F6C"/>
    <w:rsid w:val="00461A55"/>
    <w:rsid w:val="004647C8"/>
    <w:rsid w:val="004659DD"/>
    <w:rsid w:val="00472EDD"/>
    <w:rsid w:val="00475434"/>
    <w:rsid w:val="00482EFA"/>
    <w:rsid w:val="00492D94"/>
    <w:rsid w:val="00494D0B"/>
    <w:rsid w:val="0049671F"/>
    <w:rsid w:val="00497074"/>
    <w:rsid w:val="004A5BD9"/>
    <w:rsid w:val="004B7083"/>
    <w:rsid w:val="004B7F8E"/>
    <w:rsid w:val="004C0BF0"/>
    <w:rsid w:val="004D38B5"/>
    <w:rsid w:val="004E1E9B"/>
    <w:rsid w:val="004E25D1"/>
    <w:rsid w:val="004E4E6E"/>
    <w:rsid w:val="004F5270"/>
    <w:rsid w:val="004F6B97"/>
    <w:rsid w:val="00500597"/>
    <w:rsid w:val="00503CF2"/>
    <w:rsid w:val="005233A1"/>
    <w:rsid w:val="00525BB4"/>
    <w:rsid w:val="00534B52"/>
    <w:rsid w:val="0053595E"/>
    <w:rsid w:val="00536770"/>
    <w:rsid w:val="00542D97"/>
    <w:rsid w:val="00544837"/>
    <w:rsid w:val="00552D23"/>
    <w:rsid w:val="00555E0D"/>
    <w:rsid w:val="00570087"/>
    <w:rsid w:val="00570B19"/>
    <w:rsid w:val="00574109"/>
    <w:rsid w:val="005814A3"/>
    <w:rsid w:val="00581648"/>
    <w:rsid w:val="00593CA3"/>
    <w:rsid w:val="00596651"/>
    <w:rsid w:val="005A17F1"/>
    <w:rsid w:val="005A3D53"/>
    <w:rsid w:val="005B1B4F"/>
    <w:rsid w:val="005B408D"/>
    <w:rsid w:val="005B43BB"/>
    <w:rsid w:val="005C3EDA"/>
    <w:rsid w:val="005C44B1"/>
    <w:rsid w:val="005D0462"/>
    <w:rsid w:val="005D04F0"/>
    <w:rsid w:val="005E41BC"/>
    <w:rsid w:val="005E62B8"/>
    <w:rsid w:val="005F02DF"/>
    <w:rsid w:val="005F0857"/>
    <w:rsid w:val="0060027D"/>
    <w:rsid w:val="00607F6E"/>
    <w:rsid w:val="0061684A"/>
    <w:rsid w:val="00621732"/>
    <w:rsid w:val="00621C4E"/>
    <w:rsid w:val="00630292"/>
    <w:rsid w:val="00647805"/>
    <w:rsid w:val="006530AB"/>
    <w:rsid w:val="00656C4F"/>
    <w:rsid w:val="00666FD9"/>
    <w:rsid w:val="00672584"/>
    <w:rsid w:val="00683774"/>
    <w:rsid w:val="006936B3"/>
    <w:rsid w:val="00696999"/>
    <w:rsid w:val="006A05B4"/>
    <w:rsid w:val="006A1BAA"/>
    <w:rsid w:val="006B3C7D"/>
    <w:rsid w:val="006B4072"/>
    <w:rsid w:val="006C319A"/>
    <w:rsid w:val="006C4C3E"/>
    <w:rsid w:val="006E0AFB"/>
    <w:rsid w:val="006E28D2"/>
    <w:rsid w:val="006F03AA"/>
    <w:rsid w:val="006F7EA0"/>
    <w:rsid w:val="007029F2"/>
    <w:rsid w:val="00705FA2"/>
    <w:rsid w:val="00712A15"/>
    <w:rsid w:val="007240BD"/>
    <w:rsid w:val="00724276"/>
    <w:rsid w:val="00727303"/>
    <w:rsid w:val="00731A83"/>
    <w:rsid w:val="0073429D"/>
    <w:rsid w:val="00735A77"/>
    <w:rsid w:val="00742F4E"/>
    <w:rsid w:val="00752762"/>
    <w:rsid w:val="007563DC"/>
    <w:rsid w:val="00761BE5"/>
    <w:rsid w:val="00761D0A"/>
    <w:rsid w:val="00785281"/>
    <w:rsid w:val="00793FAA"/>
    <w:rsid w:val="00795B7E"/>
    <w:rsid w:val="00796CE9"/>
    <w:rsid w:val="007971A0"/>
    <w:rsid w:val="007A05D2"/>
    <w:rsid w:val="007A2F4B"/>
    <w:rsid w:val="007A6C61"/>
    <w:rsid w:val="007B21CB"/>
    <w:rsid w:val="007B4C55"/>
    <w:rsid w:val="007B6296"/>
    <w:rsid w:val="007C044A"/>
    <w:rsid w:val="007C1084"/>
    <w:rsid w:val="007C3A06"/>
    <w:rsid w:val="007C5323"/>
    <w:rsid w:val="007D18C6"/>
    <w:rsid w:val="007D23D4"/>
    <w:rsid w:val="007D7F8F"/>
    <w:rsid w:val="007E42D2"/>
    <w:rsid w:val="007F304E"/>
    <w:rsid w:val="007F3608"/>
    <w:rsid w:val="0080145C"/>
    <w:rsid w:val="00804D1D"/>
    <w:rsid w:val="00805F9D"/>
    <w:rsid w:val="00817A80"/>
    <w:rsid w:val="00820455"/>
    <w:rsid w:val="00820D61"/>
    <w:rsid w:val="00822085"/>
    <w:rsid w:val="00825478"/>
    <w:rsid w:val="00827569"/>
    <w:rsid w:val="0082768E"/>
    <w:rsid w:val="00835E18"/>
    <w:rsid w:val="00840184"/>
    <w:rsid w:val="00843AB3"/>
    <w:rsid w:val="008507E3"/>
    <w:rsid w:val="00851785"/>
    <w:rsid w:val="00853AB1"/>
    <w:rsid w:val="008547E4"/>
    <w:rsid w:val="0086002D"/>
    <w:rsid w:val="00864073"/>
    <w:rsid w:val="008657D0"/>
    <w:rsid w:val="00870AC8"/>
    <w:rsid w:val="008747EF"/>
    <w:rsid w:val="008748B2"/>
    <w:rsid w:val="00874A94"/>
    <w:rsid w:val="00877D79"/>
    <w:rsid w:val="00890DDA"/>
    <w:rsid w:val="0089360F"/>
    <w:rsid w:val="00895E09"/>
    <w:rsid w:val="008A35C8"/>
    <w:rsid w:val="008A49CF"/>
    <w:rsid w:val="008B55D8"/>
    <w:rsid w:val="008B5F51"/>
    <w:rsid w:val="008C1665"/>
    <w:rsid w:val="008C58B5"/>
    <w:rsid w:val="008D0962"/>
    <w:rsid w:val="008D2BDE"/>
    <w:rsid w:val="008D5BD4"/>
    <w:rsid w:val="008D5D35"/>
    <w:rsid w:val="008D6AD9"/>
    <w:rsid w:val="008F2ED6"/>
    <w:rsid w:val="008F7AEF"/>
    <w:rsid w:val="00900297"/>
    <w:rsid w:val="0090216E"/>
    <w:rsid w:val="00907A24"/>
    <w:rsid w:val="00910659"/>
    <w:rsid w:val="0091405F"/>
    <w:rsid w:val="00914820"/>
    <w:rsid w:val="00916689"/>
    <w:rsid w:val="009353B0"/>
    <w:rsid w:val="00954A8D"/>
    <w:rsid w:val="00957B7C"/>
    <w:rsid w:val="009602D5"/>
    <w:rsid w:val="00960541"/>
    <w:rsid w:val="0096377C"/>
    <w:rsid w:val="0097378B"/>
    <w:rsid w:val="00973C74"/>
    <w:rsid w:val="009801E3"/>
    <w:rsid w:val="00982725"/>
    <w:rsid w:val="00984E75"/>
    <w:rsid w:val="00991FE8"/>
    <w:rsid w:val="0099315A"/>
    <w:rsid w:val="009C1994"/>
    <w:rsid w:val="009C758F"/>
    <w:rsid w:val="009D7437"/>
    <w:rsid w:val="009E11DC"/>
    <w:rsid w:val="009F4848"/>
    <w:rsid w:val="009F6891"/>
    <w:rsid w:val="00A02DCB"/>
    <w:rsid w:val="00A03326"/>
    <w:rsid w:val="00A035B9"/>
    <w:rsid w:val="00A036DD"/>
    <w:rsid w:val="00A113EF"/>
    <w:rsid w:val="00A138B6"/>
    <w:rsid w:val="00A20A79"/>
    <w:rsid w:val="00A212C6"/>
    <w:rsid w:val="00A21915"/>
    <w:rsid w:val="00A22083"/>
    <w:rsid w:val="00A22DEA"/>
    <w:rsid w:val="00A22F77"/>
    <w:rsid w:val="00A23456"/>
    <w:rsid w:val="00A3200A"/>
    <w:rsid w:val="00A35FD2"/>
    <w:rsid w:val="00A473E9"/>
    <w:rsid w:val="00A50A40"/>
    <w:rsid w:val="00A55CCE"/>
    <w:rsid w:val="00A56DEE"/>
    <w:rsid w:val="00A57F4A"/>
    <w:rsid w:val="00A71499"/>
    <w:rsid w:val="00A730E4"/>
    <w:rsid w:val="00A82C16"/>
    <w:rsid w:val="00A83221"/>
    <w:rsid w:val="00A875F7"/>
    <w:rsid w:val="00A93170"/>
    <w:rsid w:val="00A94C5F"/>
    <w:rsid w:val="00A9798C"/>
    <w:rsid w:val="00AB069C"/>
    <w:rsid w:val="00AB4E05"/>
    <w:rsid w:val="00AB51FE"/>
    <w:rsid w:val="00AB60F7"/>
    <w:rsid w:val="00AC4338"/>
    <w:rsid w:val="00AC4C32"/>
    <w:rsid w:val="00AC6649"/>
    <w:rsid w:val="00AC6B71"/>
    <w:rsid w:val="00AD0A61"/>
    <w:rsid w:val="00AE177D"/>
    <w:rsid w:val="00AE4DD6"/>
    <w:rsid w:val="00AE5FF0"/>
    <w:rsid w:val="00AF079B"/>
    <w:rsid w:val="00AF68EF"/>
    <w:rsid w:val="00B01B76"/>
    <w:rsid w:val="00B04892"/>
    <w:rsid w:val="00B122F0"/>
    <w:rsid w:val="00B143B6"/>
    <w:rsid w:val="00B238C9"/>
    <w:rsid w:val="00B308CA"/>
    <w:rsid w:val="00B333EF"/>
    <w:rsid w:val="00B37BB3"/>
    <w:rsid w:val="00B42005"/>
    <w:rsid w:val="00B43AAC"/>
    <w:rsid w:val="00B52E4E"/>
    <w:rsid w:val="00B53565"/>
    <w:rsid w:val="00B62A92"/>
    <w:rsid w:val="00B65139"/>
    <w:rsid w:val="00B66E86"/>
    <w:rsid w:val="00B721D5"/>
    <w:rsid w:val="00B84882"/>
    <w:rsid w:val="00B854B9"/>
    <w:rsid w:val="00B959EF"/>
    <w:rsid w:val="00B960E8"/>
    <w:rsid w:val="00BA2D32"/>
    <w:rsid w:val="00BA3372"/>
    <w:rsid w:val="00BB4BA6"/>
    <w:rsid w:val="00BB4D0A"/>
    <w:rsid w:val="00BB7153"/>
    <w:rsid w:val="00BC15FB"/>
    <w:rsid w:val="00BC1DFA"/>
    <w:rsid w:val="00BD4693"/>
    <w:rsid w:val="00BD4C54"/>
    <w:rsid w:val="00BE54AB"/>
    <w:rsid w:val="00BF0DE2"/>
    <w:rsid w:val="00BF52B6"/>
    <w:rsid w:val="00C15993"/>
    <w:rsid w:val="00C203B6"/>
    <w:rsid w:val="00C20648"/>
    <w:rsid w:val="00C26969"/>
    <w:rsid w:val="00C27BC7"/>
    <w:rsid w:val="00C4038A"/>
    <w:rsid w:val="00C46721"/>
    <w:rsid w:val="00C54EAB"/>
    <w:rsid w:val="00C6133D"/>
    <w:rsid w:val="00C65FC7"/>
    <w:rsid w:val="00C66AD5"/>
    <w:rsid w:val="00C725CD"/>
    <w:rsid w:val="00C7509F"/>
    <w:rsid w:val="00C92AF3"/>
    <w:rsid w:val="00C93F36"/>
    <w:rsid w:val="00CA3302"/>
    <w:rsid w:val="00CA3D87"/>
    <w:rsid w:val="00CA7509"/>
    <w:rsid w:val="00CC6288"/>
    <w:rsid w:val="00CD3DF2"/>
    <w:rsid w:val="00CD4436"/>
    <w:rsid w:val="00CD7665"/>
    <w:rsid w:val="00CE6EFB"/>
    <w:rsid w:val="00CF1E5C"/>
    <w:rsid w:val="00CF2838"/>
    <w:rsid w:val="00CF2B75"/>
    <w:rsid w:val="00D0033D"/>
    <w:rsid w:val="00D16875"/>
    <w:rsid w:val="00D25BBE"/>
    <w:rsid w:val="00D3047E"/>
    <w:rsid w:val="00D308FB"/>
    <w:rsid w:val="00D31458"/>
    <w:rsid w:val="00D32778"/>
    <w:rsid w:val="00D32890"/>
    <w:rsid w:val="00D33DDB"/>
    <w:rsid w:val="00D42A32"/>
    <w:rsid w:val="00D44F62"/>
    <w:rsid w:val="00D45DAD"/>
    <w:rsid w:val="00D4649D"/>
    <w:rsid w:val="00D50739"/>
    <w:rsid w:val="00D5649B"/>
    <w:rsid w:val="00D56917"/>
    <w:rsid w:val="00D56DEB"/>
    <w:rsid w:val="00D57095"/>
    <w:rsid w:val="00D7002F"/>
    <w:rsid w:val="00D71143"/>
    <w:rsid w:val="00D859F0"/>
    <w:rsid w:val="00D9504D"/>
    <w:rsid w:val="00D95FB1"/>
    <w:rsid w:val="00DA6125"/>
    <w:rsid w:val="00DB561B"/>
    <w:rsid w:val="00DB66F3"/>
    <w:rsid w:val="00DB7362"/>
    <w:rsid w:val="00DC0E12"/>
    <w:rsid w:val="00DC23E9"/>
    <w:rsid w:val="00DC5EA2"/>
    <w:rsid w:val="00DD2F60"/>
    <w:rsid w:val="00DD39B1"/>
    <w:rsid w:val="00DD66EE"/>
    <w:rsid w:val="00DE7117"/>
    <w:rsid w:val="00DE788B"/>
    <w:rsid w:val="00DF49ED"/>
    <w:rsid w:val="00DF7E62"/>
    <w:rsid w:val="00DF7EB1"/>
    <w:rsid w:val="00E062B6"/>
    <w:rsid w:val="00E1354D"/>
    <w:rsid w:val="00E215C6"/>
    <w:rsid w:val="00E262ED"/>
    <w:rsid w:val="00E302BB"/>
    <w:rsid w:val="00E31569"/>
    <w:rsid w:val="00E31997"/>
    <w:rsid w:val="00E36797"/>
    <w:rsid w:val="00E43263"/>
    <w:rsid w:val="00E45147"/>
    <w:rsid w:val="00E506EE"/>
    <w:rsid w:val="00E506EF"/>
    <w:rsid w:val="00E57B4D"/>
    <w:rsid w:val="00E60163"/>
    <w:rsid w:val="00E60A6E"/>
    <w:rsid w:val="00E72730"/>
    <w:rsid w:val="00E73F18"/>
    <w:rsid w:val="00E77A8C"/>
    <w:rsid w:val="00E94B63"/>
    <w:rsid w:val="00EC4833"/>
    <w:rsid w:val="00ED691D"/>
    <w:rsid w:val="00ED7123"/>
    <w:rsid w:val="00EE1246"/>
    <w:rsid w:val="00EE2FE8"/>
    <w:rsid w:val="00EE3BED"/>
    <w:rsid w:val="00EE6A33"/>
    <w:rsid w:val="00EE6C50"/>
    <w:rsid w:val="00EF03CE"/>
    <w:rsid w:val="00EF0F68"/>
    <w:rsid w:val="00EF791A"/>
    <w:rsid w:val="00F0068B"/>
    <w:rsid w:val="00F11156"/>
    <w:rsid w:val="00F11F99"/>
    <w:rsid w:val="00F14B57"/>
    <w:rsid w:val="00F15721"/>
    <w:rsid w:val="00F27374"/>
    <w:rsid w:val="00F42C82"/>
    <w:rsid w:val="00F50665"/>
    <w:rsid w:val="00F52F83"/>
    <w:rsid w:val="00F55D66"/>
    <w:rsid w:val="00F622ED"/>
    <w:rsid w:val="00F6245A"/>
    <w:rsid w:val="00F735FD"/>
    <w:rsid w:val="00F8448A"/>
    <w:rsid w:val="00F85CBC"/>
    <w:rsid w:val="00F9033A"/>
    <w:rsid w:val="00F9118E"/>
    <w:rsid w:val="00F92079"/>
    <w:rsid w:val="00F92EE6"/>
    <w:rsid w:val="00F9507C"/>
    <w:rsid w:val="00FA0B25"/>
    <w:rsid w:val="00FA2884"/>
    <w:rsid w:val="00FA6639"/>
    <w:rsid w:val="00FA6B8B"/>
    <w:rsid w:val="00FA7F20"/>
    <w:rsid w:val="00FB26F4"/>
    <w:rsid w:val="00FB2AC0"/>
    <w:rsid w:val="00FB4BF4"/>
    <w:rsid w:val="00FD389D"/>
    <w:rsid w:val="00FD74FA"/>
    <w:rsid w:val="00FD7EB4"/>
    <w:rsid w:val="00FE3504"/>
    <w:rsid w:val="00FF0B0D"/>
    <w:rsid w:val="00FF76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D284C"/>
  <w15:chartTrackingRefBased/>
  <w15:docId w15:val="{7805C492-9034-4016-B1AF-67BE154B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689"/>
    <w:rPr>
      <w:sz w:val="24"/>
      <w:szCs w:val="24"/>
    </w:rPr>
  </w:style>
  <w:style w:type="paragraph" w:styleId="Ttulo1">
    <w:name w:val="heading 1"/>
    <w:basedOn w:val="Normal"/>
    <w:next w:val="Normal"/>
    <w:link w:val="Ttulo1Char"/>
    <w:qFormat/>
    <w:rsid w:val="00F14B57"/>
    <w:pPr>
      <w:keepNext/>
      <w:spacing w:before="240" w:after="60"/>
      <w:outlineLvl w:val="0"/>
    </w:pPr>
    <w:rPr>
      <w:rFonts w:ascii="Calibri Light" w:hAnsi="Calibri Light"/>
      <w:b/>
      <w:bCs/>
      <w:kern w:val="32"/>
      <w:sz w:val="32"/>
      <w:szCs w:val="32"/>
    </w:rPr>
  </w:style>
  <w:style w:type="paragraph" w:styleId="Ttulo2">
    <w:name w:val="heading 2"/>
    <w:basedOn w:val="Normal"/>
    <w:next w:val="Normal"/>
    <w:link w:val="Ttulo2Char"/>
    <w:semiHidden/>
    <w:unhideWhenUsed/>
    <w:qFormat/>
    <w:rsid w:val="00877D7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har"/>
    <w:uiPriority w:val="99"/>
    <w:qFormat/>
    <w:rsid w:val="006B3C7D"/>
    <w:pPr>
      <w:keepNext/>
      <w:keepLines/>
      <w:spacing w:before="200"/>
      <w:outlineLvl w:val="3"/>
    </w:pPr>
    <w:rPr>
      <w:rFonts w:ascii="Cambria" w:hAnsi="Cambria" w:cs="Cambria"/>
      <w:b/>
      <w:bCs/>
      <w:i/>
      <w:iCs/>
      <w:color w:val="4F81BD"/>
      <w:sz w:val="22"/>
      <w:szCs w:val="22"/>
      <w:lang w:eastAsia="en-US"/>
    </w:rPr>
  </w:style>
  <w:style w:type="paragraph" w:styleId="Ttulo7">
    <w:name w:val="heading 7"/>
    <w:basedOn w:val="Normal"/>
    <w:next w:val="Normal"/>
    <w:link w:val="Ttulo7Char"/>
    <w:qFormat/>
    <w:rsid w:val="00F14B57"/>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E31569"/>
    <w:pPr>
      <w:tabs>
        <w:tab w:val="center" w:pos="4252"/>
        <w:tab w:val="right" w:pos="8504"/>
      </w:tabs>
    </w:pPr>
  </w:style>
  <w:style w:type="paragraph" w:styleId="Rodap">
    <w:name w:val="footer"/>
    <w:basedOn w:val="Normal"/>
    <w:link w:val="RodapChar"/>
    <w:uiPriority w:val="99"/>
    <w:rsid w:val="00E31569"/>
    <w:pPr>
      <w:tabs>
        <w:tab w:val="center" w:pos="4252"/>
        <w:tab w:val="right" w:pos="8504"/>
      </w:tabs>
    </w:pPr>
  </w:style>
  <w:style w:type="table" w:styleId="Tabelacomgrade">
    <w:name w:val="Table Grid"/>
    <w:basedOn w:val="Tabelanormal"/>
    <w:rsid w:val="00256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65CD"/>
    <w:rPr>
      <w:color w:val="0000FF"/>
      <w:u w:val="single"/>
    </w:rPr>
  </w:style>
  <w:style w:type="paragraph" w:styleId="Textodebalo">
    <w:name w:val="Balloon Text"/>
    <w:basedOn w:val="Normal"/>
    <w:semiHidden/>
    <w:rsid w:val="00A57F4A"/>
    <w:rPr>
      <w:rFonts w:ascii="Tahoma" w:hAnsi="Tahoma" w:cs="Tahoma"/>
      <w:sz w:val="16"/>
      <w:szCs w:val="16"/>
    </w:rPr>
  </w:style>
  <w:style w:type="paragraph" w:styleId="Corpodetexto">
    <w:name w:val="Body Text"/>
    <w:basedOn w:val="Normal"/>
    <w:rsid w:val="00D44F62"/>
    <w:pPr>
      <w:jc w:val="both"/>
    </w:pPr>
    <w:rPr>
      <w:rFonts w:ascii="Arial" w:hAnsi="Arial"/>
      <w:szCs w:val="20"/>
    </w:rPr>
  </w:style>
  <w:style w:type="paragraph" w:customStyle="1" w:styleId="textobase">
    <w:name w:val="textobase"/>
    <w:basedOn w:val="Normal"/>
    <w:rsid w:val="00D44F62"/>
    <w:pPr>
      <w:spacing w:before="100" w:beforeAutospacing="1" w:after="100" w:afterAutospacing="1"/>
    </w:pPr>
  </w:style>
  <w:style w:type="character" w:styleId="Nmerodepgina">
    <w:name w:val="page number"/>
    <w:basedOn w:val="Fontepargpadro"/>
    <w:rsid w:val="005F02DF"/>
  </w:style>
  <w:style w:type="paragraph" w:styleId="Recuodecorpodetexto">
    <w:name w:val="Body Text Indent"/>
    <w:basedOn w:val="Normal"/>
    <w:link w:val="RecuodecorpodetextoChar"/>
    <w:rsid w:val="006B3C7D"/>
    <w:pPr>
      <w:spacing w:after="120"/>
      <w:ind w:left="283"/>
    </w:pPr>
  </w:style>
  <w:style w:type="character" w:customStyle="1" w:styleId="RecuodecorpodetextoChar">
    <w:name w:val="Recuo de corpo de texto Char"/>
    <w:link w:val="Recuodecorpodetexto"/>
    <w:rsid w:val="006B3C7D"/>
    <w:rPr>
      <w:sz w:val="24"/>
      <w:szCs w:val="24"/>
    </w:rPr>
  </w:style>
  <w:style w:type="paragraph" w:styleId="Recuodecorpodetexto2">
    <w:name w:val="Body Text Indent 2"/>
    <w:basedOn w:val="Normal"/>
    <w:link w:val="Recuodecorpodetexto2Char"/>
    <w:rsid w:val="006B3C7D"/>
    <w:pPr>
      <w:spacing w:after="120" w:line="480" w:lineRule="auto"/>
      <w:ind w:left="283"/>
    </w:pPr>
  </w:style>
  <w:style w:type="character" w:customStyle="1" w:styleId="Recuodecorpodetexto2Char">
    <w:name w:val="Recuo de corpo de texto 2 Char"/>
    <w:link w:val="Recuodecorpodetexto2"/>
    <w:rsid w:val="006B3C7D"/>
    <w:rPr>
      <w:sz w:val="24"/>
      <w:szCs w:val="24"/>
    </w:rPr>
  </w:style>
  <w:style w:type="character" w:customStyle="1" w:styleId="Ttulo4Char">
    <w:name w:val="Título 4 Char"/>
    <w:link w:val="Ttulo4"/>
    <w:uiPriority w:val="99"/>
    <w:rsid w:val="006B3C7D"/>
    <w:rPr>
      <w:rFonts w:ascii="Cambria" w:hAnsi="Cambria" w:cs="Cambria"/>
      <w:b/>
      <w:bCs/>
      <w:i/>
      <w:iCs/>
      <w:color w:val="4F81BD"/>
      <w:sz w:val="22"/>
      <w:szCs w:val="22"/>
      <w:lang w:eastAsia="en-US"/>
    </w:rPr>
  </w:style>
  <w:style w:type="character" w:customStyle="1" w:styleId="Ttulo1Char">
    <w:name w:val="Título 1 Char"/>
    <w:link w:val="Ttulo1"/>
    <w:rsid w:val="00F14B57"/>
    <w:rPr>
      <w:rFonts w:ascii="Calibri Light" w:eastAsia="Times New Roman" w:hAnsi="Calibri Light" w:cs="Times New Roman"/>
      <w:b/>
      <w:bCs/>
      <w:kern w:val="32"/>
      <w:sz w:val="32"/>
      <w:szCs w:val="32"/>
    </w:rPr>
  </w:style>
  <w:style w:type="character" w:customStyle="1" w:styleId="Ttulo7Char">
    <w:name w:val="Título 7 Char"/>
    <w:link w:val="Ttulo7"/>
    <w:semiHidden/>
    <w:rsid w:val="00F14B57"/>
    <w:rPr>
      <w:rFonts w:ascii="Calibri" w:eastAsia="Times New Roman" w:hAnsi="Calibri" w:cs="Times New Roman"/>
      <w:sz w:val="24"/>
      <w:szCs w:val="24"/>
    </w:rPr>
  </w:style>
  <w:style w:type="paragraph" w:styleId="Corpodetexto3">
    <w:name w:val="Body Text 3"/>
    <w:basedOn w:val="Normal"/>
    <w:link w:val="Corpodetexto3Char"/>
    <w:rsid w:val="00851785"/>
    <w:pPr>
      <w:spacing w:after="120"/>
    </w:pPr>
    <w:rPr>
      <w:sz w:val="16"/>
      <w:szCs w:val="16"/>
    </w:rPr>
  </w:style>
  <w:style w:type="character" w:customStyle="1" w:styleId="Corpodetexto3Char">
    <w:name w:val="Corpo de texto 3 Char"/>
    <w:link w:val="Corpodetexto3"/>
    <w:rsid w:val="00851785"/>
    <w:rPr>
      <w:sz w:val="16"/>
      <w:szCs w:val="16"/>
    </w:rPr>
  </w:style>
  <w:style w:type="character" w:customStyle="1" w:styleId="CabealhoChar">
    <w:name w:val="Cabeçalho Char"/>
    <w:link w:val="Cabealho"/>
    <w:uiPriority w:val="99"/>
    <w:rsid w:val="0080145C"/>
    <w:rPr>
      <w:sz w:val="24"/>
      <w:szCs w:val="24"/>
    </w:rPr>
  </w:style>
  <w:style w:type="paragraph" w:customStyle="1" w:styleId="Default">
    <w:name w:val="Default"/>
    <w:rsid w:val="0080145C"/>
    <w:pPr>
      <w:autoSpaceDE w:val="0"/>
      <w:autoSpaceDN w:val="0"/>
      <w:adjustRightInd w:val="0"/>
    </w:pPr>
    <w:rPr>
      <w:rFonts w:ascii="Arial" w:eastAsia="Calibri" w:hAnsi="Arial" w:cs="Arial"/>
      <w:color w:val="000000"/>
      <w:sz w:val="24"/>
      <w:szCs w:val="24"/>
      <w:lang w:eastAsia="en-US"/>
    </w:rPr>
  </w:style>
  <w:style w:type="character" w:styleId="Refdecomentrio">
    <w:name w:val="annotation reference"/>
    <w:rsid w:val="00F52F83"/>
    <w:rPr>
      <w:sz w:val="16"/>
      <w:szCs w:val="16"/>
    </w:rPr>
  </w:style>
  <w:style w:type="paragraph" w:styleId="Textodecomentrio">
    <w:name w:val="annotation text"/>
    <w:basedOn w:val="Normal"/>
    <w:link w:val="TextodecomentrioChar"/>
    <w:rsid w:val="00F52F83"/>
    <w:rPr>
      <w:sz w:val="20"/>
      <w:szCs w:val="20"/>
    </w:rPr>
  </w:style>
  <w:style w:type="character" w:customStyle="1" w:styleId="TextodecomentrioChar">
    <w:name w:val="Texto de comentário Char"/>
    <w:basedOn w:val="Fontepargpadro"/>
    <w:link w:val="Textodecomentrio"/>
    <w:rsid w:val="00F52F83"/>
  </w:style>
  <w:style w:type="paragraph" w:styleId="Assuntodocomentrio">
    <w:name w:val="annotation subject"/>
    <w:basedOn w:val="Textodecomentrio"/>
    <w:next w:val="Textodecomentrio"/>
    <w:link w:val="AssuntodocomentrioChar"/>
    <w:rsid w:val="00F52F83"/>
    <w:rPr>
      <w:b/>
      <w:bCs/>
    </w:rPr>
  </w:style>
  <w:style w:type="character" w:customStyle="1" w:styleId="AssuntodocomentrioChar">
    <w:name w:val="Assunto do comentário Char"/>
    <w:link w:val="Assuntodocomentrio"/>
    <w:rsid w:val="00F52F83"/>
    <w:rPr>
      <w:b/>
      <w:bCs/>
    </w:rPr>
  </w:style>
  <w:style w:type="paragraph" w:customStyle="1" w:styleId="Estilo1">
    <w:name w:val="Estilo1"/>
    <w:basedOn w:val="Normal"/>
    <w:link w:val="Estilo1Char"/>
    <w:qFormat/>
    <w:rsid w:val="004E4E6E"/>
    <w:pPr>
      <w:tabs>
        <w:tab w:val="left" w:leader="underscore" w:pos="8820"/>
      </w:tabs>
      <w:suppressAutoHyphens/>
      <w:jc w:val="center"/>
    </w:pPr>
    <w:rPr>
      <w:rFonts w:ascii="Arial" w:hAnsi="Arial" w:cs="Arial"/>
      <w:b/>
      <w:bCs/>
      <w:caps/>
    </w:rPr>
  </w:style>
  <w:style w:type="character" w:customStyle="1" w:styleId="Estilo1Char">
    <w:name w:val="Estilo1 Char"/>
    <w:link w:val="Estilo1"/>
    <w:rsid w:val="004E4E6E"/>
    <w:rPr>
      <w:rFonts w:ascii="Arial" w:hAnsi="Arial" w:cs="Arial"/>
      <w:b/>
      <w:bCs/>
      <w:caps/>
      <w:sz w:val="24"/>
      <w:szCs w:val="24"/>
    </w:rPr>
  </w:style>
  <w:style w:type="character" w:customStyle="1" w:styleId="MenoPendente1">
    <w:name w:val="Menção Pendente1"/>
    <w:basedOn w:val="Fontepargpadro"/>
    <w:uiPriority w:val="99"/>
    <w:semiHidden/>
    <w:unhideWhenUsed/>
    <w:rsid w:val="00F9033A"/>
    <w:rPr>
      <w:color w:val="605E5C"/>
      <w:shd w:val="clear" w:color="auto" w:fill="E1DFDD"/>
    </w:rPr>
  </w:style>
  <w:style w:type="paragraph" w:styleId="PargrafodaLista">
    <w:name w:val="List Paragraph"/>
    <w:basedOn w:val="Normal"/>
    <w:uiPriority w:val="34"/>
    <w:qFormat/>
    <w:rsid w:val="00DF49ED"/>
    <w:pPr>
      <w:ind w:left="720"/>
      <w:contextualSpacing/>
    </w:pPr>
  </w:style>
  <w:style w:type="character" w:styleId="HiperlinkVisitado">
    <w:name w:val="FollowedHyperlink"/>
    <w:basedOn w:val="Fontepargpadro"/>
    <w:rsid w:val="009E11DC"/>
    <w:rPr>
      <w:color w:val="954F72" w:themeColor="followedHyperlink"/>
      <w:u w:val="single"/>
    </w:rPr>
  </w:style>
  <w:style w:type="character" w:customStyle="1" w:styleId="Ttulo2Char">
    <w:name w:val="Título 2 Char"/>
    <w:basedOn w:val="Fontepargpadro"/>
    <w:link w:val="Ttulo2"/>
    <w:semiHidden/>
    <w:rsid w:val="00877D79"/>
    <w:rPr>
      <w:rFonts w:asciiTheme="majorHAnsi" w:eastAsiaTheme="majorEastAsia" w:hAnsiTheme="majorHAnsi" w:cstheme="majorBidi"/>
      <w:color w:val="2F5496" w:themeColor="accent1" w:themeShade="BF"/>
      <w:sz w:val="26"/>
      <w:szCs w:val="26"/>
    </w:rPr>
  </w:style>
  <w:style w:type="character" w:customStyle="1" w:styleId="RodapChar">
    <w:name w:val="Rodapé Char"/>
    <w:basedOn w:val="Fontepargpadro"/>
    <w:link w:val="Rodap"/>
    <w:uiPriority w:val="99"/>
    <w:rsid w:val="00877D79"/>
    <w:rPr>
      <w:sz w:val="24"/>
      <w:szCs w:val="24"/>
    </w:rPr>
  </w:style>
  <w:style w:type="paragraph" w:customStyle="1" w:styleId="Protocolo">
    <w:name w:val="Protocolo"/>
    <w:basedOn w:val="Rodap"/>
    <w:link w:val="ProtocoloChar"/>
    <w:qFormat/>
    <w:rsid w:val="002A024D"/>
    <w:pPr>
      <w:jc w:val="right"/>
    </w:pPr>
    <w:rPr>
      <w:rFonts w:ascii="Arial" w:hAnsi="Arial" w:cs="Arial"/>
      <w:caps/>
      <w:color w:val="BFBFBF" w:themeColor="background1" w:themeShade="BF"/>
      <w:sz w:val="16"/>
      <w:szCs w:val="16"/>
    </w:rPr>
  </w:style>
  <w:style w:type="character" w:customStyle="1" w:styleId="ProtocoloChar">
    <w:name w:val="Protocolo Char"/>
    <w:basedOn w:val="RodapChar"/>
    <w:link w:val="Protocolo"/>
    <w:rsid w:val="002A024D"/>
    <w:rPr>
      <w:rFonts w:ascii="Arial" w:hAnsi="Arial" w:cs="Arial"/>
      <w:caps/>
      <w:color w:val="BFBFBF" w:themeColor="background1" w:themeShade="B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amarasaoroque@camarasaoroque.sp.gov.br" TargetMode="External"/><Relationship Id="rId2" Type="http://schemas.openxmlformats.org/officeDocument/2006/relationships/hyperlink" Target="http://www.camarasaoroque.sp.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99388-8C8D-4CBD-8922-5D3CE89B0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1582</Words>
  <Characters>8544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Coordenadoria Legislativa</dc:creator>
  <cp:lastModifiedBy>simoneghi</cp:lastModifiedBy>
  <cp:revision>20</cp:revision>
  <cp:lastPrinted>2025-08-21T18:14:00Z</cp:lastPrinted>
  <dcterms:created xsi:type="dcterms:W3CDTF">2026-02-26T13:38:00Z</dcterms:created>
  <dcterms:modified xsi:type="dcterms:W3CDTF">2026-04-02T13:34:00Z</dcterms:modified>
</cp:coreProperties>
</file>